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D3A6" w14:textId="77777777" w:rsidR="006A30D4" w:rsidRDefault="00000000">
      <w:pPr>
        <w:pStyle w:val="BodyText"/>
        <w:spacing w:before="29" w:line="246" w:lineRule="exact"/>
        <w:ind w:left="87" w:right="165"/>
        <w:jc w:val="center"/>
      </w:pPr>
      <w:r>
        <w:rPr>
          <w:spacing w:val="-2"/>
        </w:rPr>
        <w:t>Virginia</w:t>
      </w:r>
      <w:r>
        <w:rPr>
          <w:spacing w:val="3"/>
        </w:rPr>
        <w:t xml:space="preserve"> </w:t>
      </w:r>
      <w:r>
        <w:rPr>
          <w:spacing w:val="-2"/>
        </w:rPr>
        <w:t>Tech</w:t>
      </w:r>
      <w:r>
        <w:rPr>
          <w:spacing w:val="3"/>
        </w:rPr>
        <w:t xml:space="preserve"> </w:t>
      </w:r>
      <w:r>
        <w:rPr>
          <w:spacing w:val="-2"/>
        </w:rPr>
        <w:t>Computing</w:t>
      </w:r>
      <w:r>
        <w:rPr>
          <w:spacing w:val="3"/>
        </w:rPr>
        <w:t xml:space="preserve"> </w:t>
      </w:r>
      <w:r>
        <w:rPr>
          <w:spacing w:val="-2"/>
        </w:rPr>
        <w:t>Facilities,</w:t>
      </w:r>
      <w:r>
        <w:rPr>
          <w:spacing w:val="4"/>
        </w:rPr>
        <w:t xml:space="preserve"> </w:t>
      </w:r>
      <w:r>
        <w:rPr>
          <w:spacing w:val="-2"/>
        </w:rPr>
        <w:t>Equipment,</w:t>
      </w:r>
      <w:r>
        <w:rPr>
          <w:spacing w:val="3"/>
        </w:rPr>
        <w:t xml:space="preserve"> </w:t>
      </w:r>
      <w:r>
        <w:rPr>
          <w:spacing w:val="-2"/>
        </w:rPr>
        <w:t>and</w:t>
      </w:r>
      <w:r>
        <w:rPr>
          <w:spacing w:val="3"/>
        </w:rPr>
        <w:t xml:space="preserve"> </w:t>
      </w:r>
      <w:r>
        <w:rPr>
          <w:spacing w:val="-2"/>
        </w:rPr>
        <w:t>Operations</w:t>
      </w:r>
    </w:p>
    <w:p w14:paraId="739E54ED" w14:textId="77777777" w:rsidR="006A30D4" w:rsidRDefault="00000000">
      <w:pPr>
        <w:spacing w:line="232" w:lineRule="exact"/>
        <w:ind w:left="70" w:right="165"/>
        <w:jc w:val="center"/>
        <w:rPr>
          <w:rFonts w:ascii="Bookman Old Style"/>
          <w:i/>
          <w:sz w:val="20"/>
        </w:rPr>
      </w:pPr>
      <w:r>
        <w:rPr>
          <w:rFonts w:ascii="Bookman Old Style"/>
          <w:i/>
          <w:spacing w:val="-2"/>
          <w:w w:val="90"/>
          <w:sz w:val="20"/>
        </w:rPr>
        <w:t>Prepared</w:t>
      </w:r>
      <w:r>
        <w:rPr>
          <w:rFonts w:ascii="Bookman Old Style"/>
          <w:i/>
          <w:spacing w:val="-6"/>
          <w:w w:val="90"/>
          <w:sz w:val="20"/>
        </w:rPr>
        <w:t xml:space="preserve"> </w:t>
      </w:r>
      <w:r>
        <w:rPr>
          <w:rFonts w:ascii="Bookman Old Style"/>
          <w:i/>
          <w:spacing w:val="-5"/>
          <w:sz w:val="20"/>
        </w:rPr>
        <w:t>by</w:t>
      </w:r>
    </w:p>
    <w:p w14:paraId="1C2D0F32" w14:textId="77777777" w:rsidR="006A30D4" w:rsidRDefault="00000000">
      <w:pPr>
        <w:pStyle w:val="BodyText"/>
        <w:spacing w:before="1"/>
        <w:ind w:left="88" w:right="165"/>
        <w:jc w:val="center"/>
      </w:pPr>
      <w:r>
        <w:rPr>
          <w:spacing w:val="-4"/>
        </w:rPr>
        <w:t>Advanced</w:t>
      </w:r>
      <w:r>
        <w:rPr>
          <w:spacing w:val="9"/>
        </w:rPr>
        <w:t xml:space="preserve"> </w:t>
      </w:r>
      <w:r>
        <w:rPr>
          <w:spacing w:val="-4"/>
        </w:rPr>
        <w:t>Research</w:t>
      </w:r>
      <w:r>
        <w:rPr>
          <w:spacing w:val="9"/>
        </w:rPr>
        <w:t xml:space="preserve"> </w:t>
      </w:r>
      <w:r>
        <w:rPr>
          <w:spacing w:val="-4"/>
        </w:rPr>
        <w:t>Computing,</w:t>
      </w:r>
      <w:r>
        <w:rPr>
          <w:spacing w:val="9"/>
        </w:rPr>
        <w:t xml:space="preserve"> </w:t>
      </w:r>
      <w:r>
        <w:rPr>
          <w:spacing w:val="-4"/>
        </w:rPr>
        <w:t>Virginia</w:t>
      </w:r>
      <w:r>
        <w:rPr>
          <w:spacing w:val="10"/>
        </w:rPr>
        <w:t xml:space="preserve"> </w:t>
      </w:r>
      <w:r>
        <w:rPr>
          <w:spacing w:val="-4"/>
        </w:rPr>
        <w:t>Tech</w:t>
      </w:r>
    </w:p>
    <w:p w14:paraId="07ACB7D3" w14:textId="77777777" w:rsidR="006A30D4" w:rsidRDefault="006A30D4">
      <w:pPr>
        <w:pStyle w:val="BodyText"/>
      </w:pPr>
    </w:p>
    <w:p w14:paraId="0814D825" w14:textId="77777777" w:rsidR="006A30D4" w:rsidRDefault="006A30D4">
      <w:pPr>
        <w:pStyle w:val="BodyText"/>
        <w:spacing w:before="131"/>
      </w:pPr>
    </w:p>
    <w:p w14:paraId="22B4C9A7" w14:textId="0C928B59" w:rsidR="006A30D4" w:rsidRDefault="00B441D7">
      <w:pPr>
        <w:pStyle w:val="BodyText"/>
        <w:ind w:left="87" w:right="165"/>
        <w:jc w:val="center"/>
      </w:pPr>
      <w:r>
        <w:t>July</w:t>
      </w:r>
      <w:r w:rsidR="00BD5445">
        <w:rPr>
          <w:spacing w:val="4"/>
        </w:rPr>
        <w:t xml:space="preserve"> </w:t>
      </w:r>
      <w:r w:rsidR="00BD5445">
        <w:rPr>
          <w:spacing w:val="-4"/>
        </w:rPr>
        <w:t>202</w:t>
      </w:r>
      <w:r>
        <w:rPr>
          <w:spacing w:val="-4"/>
        </w:rPr>
        <w:t>6</w:t>
      </w:r>
    </w:p>
    <w:p w14:paraId="0CA8C6B7" w14:textId="77777777" w:rsidR="006A30D4" w:rsidRDefault="006A30D4">
      <w:pPr>
        <w:pStyle w:val="BodyText"/>
        <w:spacing w:before="90"/>
      </w:pPr>
    </w:p>
    <w:p w14:paraId="41DC130D" w14:textId="77777777" w:rsidR="006A30D4" w:rsidRDefault="00000000">
      <w:pPr>
        <w:pStyle w:val="Heading1"/>
        <w:numPr>
          <w:ilvl w:val="0"/>
          <w:numId w:val="1"/>
        </w:numPr>
        <w:tabs>
          <w:tab w:val="left" w:pos="603"/>
        </w:tabs>
        <w:ind w:left="603" w:hanging="483"/>
        <w:jc w:val="both"/>
      </w:pPr>
      <w:r>
        <w:rPr>
          <w:spacing w:val="-2"/>
          <w:w w:val="110"/>
        </w:rPr>
        <w:t>Introduction</w:t>
      </w:r>
    </w:p>
    <w:p w14:paraId="32D3B8E2" w14:textId="062866E9" w:rsidR="006A30D4" w:rsidRDefault="00000000">
      <w:pPr>
        <w:pStyle w:val="BodyText"/>
        <w:spacing w:before="178" w:line="230" w:lineRule="auto"/>
        <w:ind w:left="120" w:right="196"/>
        <w:jc w:val="both"/>
      </w:pPr>
      <w:r>
        <w:t xml:space="preserve">Advanced Research Computing (ARC) advances the use of computing and visualization in Virginia Tech (VT) research by providing a centralized organization that identifies, acquires, maintains, and </w:t>
      </w:r>
      <w:r>
        <w:rPr>
          <w:spacing w:val="-2"/>
        </w:rPr>
        <w:t>upgrades/extends compute systems; and educates, supports, problem-solves, and collaborates with the VT</w:t>
      </w:r>
      <w:r>
        <w:rPr>
          <w:spacing w:val="-10"/>
        </w:rPr>
        <w:t xml:space="preserve"> </w:t>
      </w:r>
      <w:r>
        <w:rPr>
          <w:spacing w:val="-2"/>
        </w:rPr>
        <w:t>community.</w:t>
      </w:r>
      <w:r>
        <w:rPr>
          <w:spacing w:val="10"/>
        </w:rPr>
        <w:t xml:space="preserve"> </w:t>
      </w:r>
      <w:r>
        <w:rPr>
          <w:spacing w:val="-2"/>
        </w:rPr>
        <w:t>As</w:t>
      </w:r>
      <w:r>
        <w:rPr>
          <w:spacing w:val="-10"/>
        </w:rPr>
        <w:t xml:space="preserve"> </w:t>
      </w:r>
      <w:r>
        <w:rPr>
          <w:spacing w:val="-2"/>
        </w:rPr>
        <w:t>one</w:t>
      </w:r>
      <w:r>
        <w:rPr>
          <w:spacing w:val="-10"/>
        </w:rPr>
        <w:t xml:space="preserve"> </w:t>
      </w:r>
      <w:r>
        <w:rPr>
          <w:spacing w:val="-2"/>
        </w:rPr>
        <w:t>example,</w:t>
      </w:r>
      <w:r>
        <w:rPr>
          <w:spacing w:val="-8"/>
        </w:rPr>
        <w:t xml:space="preserve"> </w:t>
      </w:r>
      <w:r>
        <w:rPr>
          <w:spacing w:val="-2"/>
        </w:rPr>
        <w:t>ARC</w:t>
      </w:r>
      <w:r>
        <w:rPr>
          <w:spacing w:val="-10"/>
        </w:rPr>
        <w:t xml:space="preserve"> </w:t>
      </w:r>
      <w:r>
        <w:rPr>
          <w:spacing w:val="-2"/>
        </w:rPr>
        <w:t>offers</w:t>
      </w:r>
      <w:r>
        <w:rPr>
          <w:spacing w:val="-10"/>
        </w:rPr>
        <w:t xml:space="preserve"> </w:t>
      </w:r>
      <w:r>
        <w:rPr>
          <w:spacing w:val="-2"/>
        </w:rPr>
        <w:t>generous</w:t>
      </w:r>
      <w:r>
        <w:rPr>
          <w:spacing w:val="-10"/>
        </w:rPr>
        <w:t xml:space="preserve"> </w:t>
      </w:r>
      <w:r>
        <w:rPr>
          <w:spacing w:val="-2"/>
        </w:rPr>
        <w:t>levels</w:t>
      </w:r>
      <w:r>
        <w:rPr>
          <w:spacing w:val="-10"/>
        </w:rPr>
        <w:t xml:space="preserve"> </w:t>
      </w:r>
      <w:r>
        <w:rPr>
          <w:spacing w:val="-2"/>
        </w:rPr>
        <w:t>of</w:t>
      </w:r>
      <w:r>
        <w:rPr>
          <w:spacing w:val="-10"/>
        </w:rPr>
        <w:t xml:space="preserve"> </w:t>
      </w:r>
      <w:r>
        <w:rPr>
          <w:spacing w:val="-2"/>
        </w:rPr>
        <w:t>no-cost</w:t>
      </w:r>
      <w:r>
        <w:rPr>
          <w:spacing w:val="-10"/>
        </w:rPr>
        <w:t xml:space="preserve"> </w:t>
      </w:r>
      <w:r>
        <w:rPr>
          <w:spacing w:val="-2"/>
        </w:rPr>
        <w:t>resources</w:t>
      </w:r>
      <w:r>
        <w:rPr>
          <w:spacing w:val="-10"/>
        </w:rPr>
        <w:t xml:space="preserve"> </w:t>
      </w:r>
      <w:r>
        <w:rPr>
          <w:spacing w:val="-2"/>
        </w:rPr>
        <w:t>to</w:t>
      </w:r>
      <w:r>
        <w:rPr>
          <w:spacing w:val="-10"/>
        </w:rPr>
        <w:t xml:space="preserve"> </w:t>
      </w:r>
      <w:r>
        <w:rPr>
          <w:spacing w:val="-2"/>
        </w:rPr>
        <w:t>students</w:t>
      </w:r>
      <w:r>
        <w:rPr>
          <w:spacing w:val="-10"/>
        </w:rPr>
        <w:t xml:space="preserve"> </w:t>
      </w:r>
      <w:r>
        <w:rPr>
          <w:spacing w:val="-2"/>
        </w:rPr>
        <w:t>and</w:t>
      </w:r>
      <w:r>
        <w:rPr>
          <w:spacing w:val="-10"/>
        </w:rPr>
        <w:t xml:space="preserve"> </w:t>
      </w:r>
      <w:r>
        <w:rPr>
          <w:spacing w:val="-2"/>
        </w:rPr>
        <w:t xml:space="preserve">faculty, </w:t>
      </w:r>
      <w:r>
        <w:t>which supports the great majority of user needs.</w:t>
      </w:r>
      <w:r>
        <w:rPr>
          <w:spacing w:val="39"/>
        </w:rPr>
        <w:t xml:space="preserve"> </w:t>
      </w:r>
      <w:r>
        <w:t xml:space="preserve">The ARC website is </w:t>
      </w:r>
      <w:r>
        <w:rPr>
          <w:rFonts w:ascii="Georgia"/>
        </w:rPr>
        <w:t>https://arc.vt.edu/</w:t>
      </w:r>
      <w:r>
        <w:t>.</w:t>
      </w:r>
      <w:r>
        <w:rPr>
          <w:spacing w:val="39"/>
        </w:rPr>
        <w:t xml:space="preserve"> </w:t>
      </w:r>
      <w:r>
        <w:t>ARC</w:t>
      </w:r>
      <w:r>
        <w:rPr>
          <w:spacing w:val="-6"/>
        </w:rPr>
        <w:t xml:space="preserve"> </w:t>
      </w:r>
      <w:r>
        <w:t>resides</w:t>
      </w:r>
      <w:r>
        <w:rPr>
          <w:spacing w:val="-6"/>
        </w:rPr>
        <w:t xml:space="preserve"> </w:t>
      </w:r>
      <w:r>
        <w:t>in</w:t>
      </w:r>
      <w:r>
        <w:rPr>
          <w:spacing w:val="-6"/>
        </w:rPr>
        <w:t xml:space="preserve"> </w:t>
      </w:r>
      <w:r>
        <w:t>the</w:t>
      </w:r>
      <w:r>
        <w:rPr>
          <w:spacing w:val="-6"/>
        </w:rPr>
        <w:t xml:space="preserve"> </w:t>
      </w:r>
      <w:r>
        <w:t>Division</w:t>
      </w:r>
      <w:r>
        <w:rPr>
          <w:spacing w:val="-6"/>
        </w:rPr>
        <w:t xml:space="preserve"> </w:t>
      </w:r>
      <w:r>
        <w:t>of</w:t>
      </w:r>
      <w:r>
        <w:rPr>
          <w:spacing w:val="-6"/>
        </w:rPr>
        <w:t xml:space="preserve"> </w:t>
      </w:r>
      <w:r>
        <w:t>Information</w:t>
      </w:r>
      <w:r>
        <w:rPr>
          <w:spacing w:val="-6"/>
        </w:rPr>
        <w:t xml:space="preserve"> </w:t>
      </w:r>
      <w:r>
        <w:t>Technology</w:t>
      </w:r>
      <w:r>
        <w:rPr>
          <w:spacing w:val="-6"/>
        </w:rPr>
        <w:t xml:space="preserve"> </w:t>
      </w:r>
      <w:r>
        <w:t>(DoIT).</w:t>
      </w:r>
      <w:r>
        <w:rPr>
          <w:spacing w:val="-6"/>
        </w:rPr>
        <w:t xml:space="preserve"> </w:t>
      </w:r>
      <w:r>
        <w:t>Cybersecurity</w:t>
      </w:r>
      <w:r>
        <w:rPr>
          <w:spacing w:val="-6"/>
        </w:rPr>
        <w:t xml:space="preserve"> </w:t>
      </w:r>
      <w:r>
        <w:t>is</w:t>
      </w:r>
      <w:r>
        <w:rPr>
          <w:spacing w:val="-6"/>
        </w:rPr>
        <w:t xml:space="preserve"> </w:t>
      </w:r>
      <w:r>
        <w:t>implemented</w:t>
      </w:r>
      <w:r>
        <w:rPr>
          <w:spacing w:val="-6"/>
        </w:rPr>
        <w:t xml:space="preserve"> </w:t>
      </w:r>
      <w:r>
        <w:t>through the Information Technology Security Office (ITSO).</w:t>
      </w:r>
    </w:p>
    <w:p w14:paraId="7F6883CC" w14:textId="77777777" w:rsidR="006A30D4" w:rsidRDefault="006A30D4">
      <w:pPr>
        <w:pStyle w:val="BodyText"/>
        <w:spacing w:before="96"/>
      </w:pPr>
    </w:p>
    <w:p w14:paraId="6795372C" w14:textId="77777777" w:rsidR="006A30D4" w:rsidRDefault="00000000">
      <w:pPr>
        <w:pStyle w:val="Heading1"/>
        <w:numPr>
          <w:ilvl w:val="0"/>
          <w:numId w:val="1"/>
        </w:numPr>
        <w:tabs>
          <w:tab w:val="left" w:pos="603"/>
        </w:tabs>
        <w:spacing w:before="1"/>
        <w:ind w:left="603" w:hanging="483"/>
        <w:jc w:val="both"/>
      </w:pPr>
      <w:r>
        <w:rPr>
          <w:w w:val="110"/>
        </w:rPr>
        <w:t>Compute</w:t>
      </w:r>
      <w:r>
        <w:rPr>
          <w:spacing w:val="18"/>
          <w:w w:val="110"/>
        </w:rPr>
        <w:t xml:space="preserve"> </w:t>
      </w:r>
      <w:r>
        <w:rPr>
          <w:spacing w:val="-2"/>
          <w:w w:val="110"/>
        </w:rPr>
        <w:t>Systems</w:t>
      </w:r>
    </w:p>
    <w:p w14:paraId="62727BCF" w14:textId="77777777" w:rsidR="006A30D4" w:rsidRDefault="00000000">
      <w:pPr>
        <w:pStyle w:val="Heading2"/>
        <w:numPr>
          <w:ilvl w:val="1"/>
          <w:numId w:val="1"/>
        </w:numPr>
        <w:tabs>
          <w:tab w:val="left" w:pos="732"/>
        </w:tabs>
        <w:spacing w:before="176"/>
        <w:ind w:hanging="612"/>
        <w:jc w:val="both"/>
      </w:pPr>
      <w:r>
        <w:rPr>
          <w:w w:val="105"/>
        </w:rPr>
        <w:t>Cluster</w:t>
      </w:r>
      <w:r>
        <w:rPr>
          <w:spacing w:val="40"/>
          <w:w w:val="105"/>
        </w:rPr>
        <w:t xml:space="preserve"> </w:t>
      </w:r>
      <w:r>
        <w:rPr>
          <w:spacing w:val="-2"/>
          <w:w w:val="105"/>
        </w:rPr>
        <w:t>Systems</w:t>
      </w:r>
    </w:p>
    <w:p w14:paraId="5D049275" w14:textId="685F4160" w:rsidR="006A30D4" w:rsidRDefault="00B441D7">
      <w:pPr>
        <w:pStyle w:val="BodyText"/>
        <w:spacing w:before="120" w:line="230" w:lineRule="auto"/>
        <w:ind w:left="120" w:right="195"/>
        <w:jc w:val="both"/>
      </w:pPr>
      <w:r w:rsidRPr="00B441D7">
        <w:rPr>
          <w:spacing w:val="-2"/>
        </w:rPr>
        <w:t>VT's main compute clusters are listed in Table 1. All clusters serve the entire VT community. TinkerCliffs is the flagship cluster, consisting of CPU and GPU (A100 and H200) nodes. Owl is a water-cooled CPU and GPU cluster that includes 12 large memory nodes with up to 8 TB of memory each and 4 nodes with 8 B200 GPUs each. Falcon is a GPU cluster comprising L40s, A40, V100, and T4 GPUs. The CUI (Controlled Unclassified Information) cluster is restricted for using ITAR or Export Controlled software/data. The biomed cluster is restricted for biomedical research in need of NIST 800-171 compliance. The five clusters serving all of VT provide 632 nodes, 64,736 CPU cores, 51</w:t>
      </w:r>
      <w:r w:rsidR="0090658F">
        <w:rPr>
          <w:spacing w:val="-2"/>
        </w:rPr>
        <w:t>4</w:t>
      </w:r>
      <w:r w:rsidRPr="00B441D7">
        <w:rPr>
          <w:spacing w:val="-2"/>
        </w:rPr>
        <w:t xml:space="preserve"> GPUs, and 360 TB of memory. The unrestricted clusters share the same GPFS mount so that codes and data can be accessed from any cluster. All clusters use InfiniBand (IB) interconnect.</w:t>
      </w:r>
    </w:p>
    <w:p w14:paraId="13737FAD" w14:textId="77777777" w:rsidR="006A30D4" w:rsidRDefault="006A30D4">
      <w:pPr>
        <w:pStyle w:val="BodyText"/>
        <w:spacing w:before="135"/>
      </w:pPr>
    </w:p>
    <w:p w14:paraId="50F5DC46" w14:textId="77777777" w:rsidR="006A30D4" w:rsidRDefault="00000000">
      <w:pPr>
        <w:pStyle w:val="BodyText"/>
        <w:spacing w:before="1" w:after="2"/>
        <w:ind w:right="165"/>
        <w:jc w:val="center"/>
      </w:pPr>
      <w:r>
        <w:t>Table</w:t>
      </w:r>
      <w:r>
        <w:rPr>
          <w:spacing w:val="1"/>
        </w:rPr>
        <w:t xml:space="preserve"> </w:t>
      </w:r>
      <w:r>
        <w:t>1:</w:t>
      </w:r>
      <w:r>
        <w:rPr>
          <w:spacing w:val="19"/>
        </w:rPr>
        <w:t xml:space="preserve"> </w:t>
      </w:r>
      <w:r>
        <w:t>Summary</w:t>
      </w:r>
      <w:r>
        <w:rPr>
          <w:spacing w:val="2"/>
        </w:rPr>
        <w:t xml:space="preserve"> </w:t>
      </w:r>
      <w:r>
        <w:t>of</w:t>
      </w:r>
      <w:r>
        <w:rPr>
          <w:spacing w:val="1"/>
        </w:rPr>
        <w:t xml:space="preserve"> </w:t>
      </w:r>
      <w:r>
        <w:t>ARC</w:t>
      </w:r>
      <w:r>
        <w:rPr>
          <w:spacing w:val="2"/>
        </w:rPr>
        <w:t xml:space="preserve"> </w:t>
      </w:r>
      <w:r>
        <w:t>compute</w:t>
      </w:r>
      <w:r>
        <w:rPr>
          <w:spacing w:val="2"/>
        </w:rPr>
        <w:t xml:space="preserve"> </w:t>
      </w:r>
      <w:r>
        <w:rPr>
          <w:spacing w:val="-2"/>
        </w:rPr>
        <w:t>clusters.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1975"/>
        <w:gridCol w:w="1399"/>
        <w:gridCol w:w="1687"/>
        <w:gridCol w:w="1111"/>
        <w:gridCol w:w="1255"/>
      </w:tblGrid>
      <w:tr w:rsidR="006A30D4" w14:paraId="61C7EDDB" w14:textId="77777777">
        <w:trPr>
          <w:trHeight w:val="217"/>
        </w:trPr>
        <w:tc>
          <w:tcPr>
            <w:tcW w:w="1687" w:type="dxa"/>
          </w:tcPr>
          <w:p w14:paraId="03104DC3" w14:textId="77777777" w:rsidR="006A30D4" w:rsidRDefault="00000000">
            <w:pPr>
              <w:pStyle w:val="TableParagraph"/>
              <w:rPr>
                <w:rFonts w:ascii="Georgia"/>
                <w:b/>
                <w:sz w:val="18"/>
              </w:rPr>
            </w:pPr>
            <w:r>
              <w:rPr>
                <w:rFonts w:ascii="Georgia"/>
                <w:b/>
                <w:spacing w:val="-2"/>
                <w:sz w:val="18"/>
              </w:rPr>
              <w:t>Cluster</w:t>
            </w:r>
          </w:p>
        </w:tc>
        <w:tc>
          <w:tcPr>
            <w:tcW w:w="1975" w:type="dxa"/>
          </w:tcPr>
          <w:p w14:paraId="2383EDA2" w14:textId="77777777" w:rsidR="006A30D4" w:rsidRDefault="00000000">
            <w:pPr>
              <w:pStyle w:val="TableParagraph"/>
              <w:rPr>
                <w:rFonts w:ascii="Georgia"/>
                <w:b/>
                <w:sz w:val="18"/>
              </w:rPr>
            </w:pPr>
            <w:r>
              <w:rPr>
                <w:rFonts w:ascii="Georgia"/>
                <w:b/>
                <w:spacing w:val="-2"/>
                <w:sz w:val="18"/>
              </w:rPr>
              <w:t>TinkerCliffs</w:t>
            </w:r>
          </w:p>
        </w:tc>
        <w:tc>
          <w:tcPr>
            <w:tcW w:w="1399" w:type="dxa"/>
          </w:tcPr>
          <w:p w14:paraId="174037BF" w14:textId="77777777" w:rsidR="006A30D4" w:rsidRDefault="00000000">
            <w:pPr>
              <w:pStyle w:val="TableParagraph"/>
              <w:rPr>
                <w:rFonts w:ascii="Georgia"/>
                <w:b/>
                <w:sz w:val="18"/>
              </w:rPr>
            </w:pPr>
            <w:r>
              <w:rPr>
                <w:rFonts w:ascii="Georgia"/>
                <w:b/>
                <w:spacing w:val="-5"/>
                <w:sz w:val="18"/>
              </w:rPr>
              <w:t>Owl</w:t>
            </w:r>
          </w:p>
        </w:tc>
        <w:tc>
          <w:tcPr>
            <w:tcW w:w="1687" w:type="dxa"/>
          </w:tcPr>
          <w:p w14:paraId="15A76757" w14:textId="77777777" w:rsidR="006A30D4" w:rsidRDefault="00000000">
            <w:pPr>
              <w:pStyle w:val="TableParagraph"/>
              <w:rPr>
                <w:rFonts w:ascii="Georgia"/>
                <w:b/>
                <w:sz w:val="18"/>
              </w:rPr>
            </w:pPr>
            <w:r>
              <w:rPr>
                <w:rFonts w:ascii="Georgia"/>
                <w:b/>
                <w:spacing w:val="-2"/>
                <w:sz w:val="18"/>
              </w:rPr>
              <w:t>Falcon</w:t>
            </w:r>
          </w:p>
        </w:tc>
        <w:tc>
          <w:tcPr>
            <w:tcW w:w="1111" w:type="dxa"/>
          </w:tcPr>
          <w:p w14:paraId="52343CFC" w14:textId="77777777" w:rsidR="006A30D4" w:rsidRDefault="00000000">
            <w:pPr>
              <w:pStyle w:val="TableParagraph"/>
              <w:rPr>
                <w:rFonts w:ascii="Georgia"/>
                <w:b/>
                <w:sz w:val="18"/>
              </w:rPr>
            </w:pPr>
            <w:r>
              <w:rPr>
                <w:rFonts w:ascii="Georgia"/>
                <w:b/>
                <w:spacing w:val="-5"/>
                <w:w w:val="110"/>
                <w:sz w:val="18"/>
              </w:rPr>
              <w:t>CUI</w:t>
            </w:r>
          </w:p>
        </w:tc>
        <w:tc>
          <w:tcPr>
            <w:tcW w:w="1255" w:type="dxa"/>
          </w:tcPr>
          <w:p w14:paraId="39147B38" w14:textId="77777777" w:rsidR="006A30D4" w:rsidRDefault="00000000">
            <w:pPr>
              <w:pStyle w:val="TableParagraph"/>
              <w:rPr>
                <w:rFonts w:ascii="Georgia"/>
                <w:b/>
                <w:sz w:val="18"/>
              </w:rPr>
            </w:pPr>
            <w:r>
              <w:rPr>
                <w:rFonts w:ascii="Georgia"/>
                <w:b/>
                <w:spacing w:val="-2"/>
                <w:sz w:val="18"/>
              </w:rPr>
              <w:t>Biomed</w:t>
            </w:r>
          </w:p>
        </w:tc>
      </w:tr>
      <w:tr w:rsidR="006A30D4" w14:paraId="56E187C5" w14:textId="77777777">
        <w:trPr>
          <w:trHeight w:val="217"/>
        </w:trPr>
        <w:tc>
          <w:tcPr>
            <w:tcW w:w="1687" w:type="dxa"/>
          </w:tcPr>
          <w:p w14:paraId="4DFCD495" w14:textId="77777777" w:rsidR="006A30D4" w:rsidRDefault="00000000">
            <w:pPr>
              <w:pStyle w:val="TableParagraph"/>
              <w:rPr>
                <w:rFonts w:ascii="Georgia"/>
                <w:b/>
                <w:sz w:val="18"/>
              </w:rPr>
            </w:pPr>
            <w:r>
              <w:rPr>
                <w:rFonts w:ascii="Georgia"/>
                <w:b/>
                <w:sz w:val="18"/>
              </w:rPr>
              <w:t>Node</w:t>
            </w:r>
            <w:r>
              <w:rPr>
                <w:rFonts w:ascii="Georgia"/>
                <w:b/>
                <w:spacing w:val="26"/>
                <w:sz w:val="18"/>
              </w:rPr>
              <w:t xml:space="preserve"> </w:t>
            </w:r>
            <w:r>
              <w:rPr>
                <w:rFonts w:ascii="Georgia"/>
                <w:b/>
                <w:spacing w:val="-4"/>
                <w:sz w:val="18"/>
              </w:rPr>
              <w:t>type</w:t>
            </w:r>
          </w:p>
        </w:tc>
        <w:tc>
          <w:tcPr>
            <w:tcW w:w="1975" w:type="dxa"/>
          </w:tcPr>
          <w:p w14:paraId="777432CA" w14:textId="77777777" w:rsidR="006A30D4" w:rsidRDefault="00000000">
            <w:pPr>
              <w:pStyle w:val="TableParagraph"/>
              <w:spacing w:line="197" w:lineRule="exact"/>
              <w:rPr>
                <w:sz w:val="18"/>
              </w:rPr>
            </w:pPr>
            <w:r>
              <w:rPr>
                <w:sz w:val="18"/>
              </w:rPr>
              <w:t>CPU</w:t>
            </w:r>
            <w:r>
              <w:rPr>
                <w:spacing w:val="16"/>
                <w:sz w:val="18"/>
              </w:rPr>
              <w:t xml:space="preserve"> </w:t>
            </w:r>
            <w:r>
              <w:rPr>
                <w:sz w:val="18"/>
              </w:rPr>
              <w:t>/</w:t>
            </w:r>
            <w:r>
              <w:rPr>
                <w:spacing w:val="17"/>
                <w:sz w:val="18"/>
              </w:rPr>
              <w:t xml:space="preserve"> </w:t>
            </w:r>
            <w:r>
              <w:rPr>
                <w:spacing w:val="-5"/>
                <w:sz w:val="18"/>
              </w:rPr>
              <w:t>GPU</w:t>
            </w:r>
          </w:p>
        </w:tc>
        <w:tc>
          <w:tcPr>
            <w:tcW w:w="1399" w:type="dxa"/>
          </w:tcPr>
          <w:p w14:paraId="3FCD6758" w14:textId="5EAD0CBD" w:rsidR="006A30D4" w:rsidRDefault="00000000">
            <w:pPr>
              <w:pStyle w:val="TableParagraph"/>
              <w:spacing w:line="197" w:lineRule="exact"/>
              <w:rPr>
                <w:sz w:val="18"/>
              </w:rPr>
            </w:pPr>
            <w:r>
              <w:rPr>
                <w:spacing w:val="-5"/>
                <w:w w:val="105"/>
                <w:sz w:val="18"/>
              </w:rPr>
              <w:t>CPU</w:t>
            </w:r>
            <w:r w:rsidR="00B441D7">
              <w:rPr>
                <w:spacing w:val="-5"/>
                <w:w w:val="105"/>
                <w:sz w:val="18"/>
              </w:rPr>
              <w:t xml:space="preserve"> / GPU</w:t>
            </w:r>
          </w:p>
        </w:tc>
        <w:tc>
          <w:tcPr>
            <w:tcW w:w="1687" w:type="dxa"/>
          </w:tcPr>
          <w:p w14:paraId="46026D77" w14:textId="77777777" w:rsidR="006A30D4" w:rsidRDefault="00000000">
            <w:pPr>
              <w:pStyle w:val="TableParagraph"/>
              <w:spacing w:line="197" w:lineRule="exact"/>
              <w:rPr>
                <w:sz w:val="18"/>
              </w:rPr>
            </w:pPr>
            <w:r>
              <w:rPr>
                <w:spacing w:val="-5"/>
                <w:w w:val="105"/>
                <w:sz w:val="18"/>
              </w:rPr>
              <w:t>GPU</w:t>
            </w:r>
          </w:p>
        </w:tc>
        <w:tc>
          <w:tcPr>
            <w:tcW w:w="1111" w:type="dxa"/>
          </w:tcPr>
          <w:p w14:paraId="662E478B" w14:textId="77777777" w:rsidR="006A30D4" w:rsidRDefault="00000000">
            <w:pPr>
              <w:pStyle w:val="TableParagraph"/>
              <w:spacing w:line="197" w:lineRule="exact"/>
              <w:rPr>
                <w:sz w:val="18"/>
              </w:rPr>
            </w:pPr>
            <w:r>
              <w:rPr>
                <w:spacing w:val="-2"/>
                <w:sz w:val="18"/>
              </w:rPr>
              <w:t>CPU/GPU</w:t>
            </w:r>
          </w:p>
        </w:tc>
        <w:tc>
          <w:tcPr>
            <w:tcW w:w="1255" w:type="dxa"/>
          </w:tcPr>
          <w:p w14:paraId="187B8D1E" w14:textId="77777777" w:rsidR="006A30D4" w:rsidRDefault="00000000">
            <w:pPr>
              <w:pStyle w:val="TableParagraph"/>
              <w:spacing w:line="197" w:lineRule="exact"/>
              <w:rPr>
                <w:sz w:val="18"/>
              </w:rPr>
            </w:pPr>
            <w:r>
              <w:rPr>
                <w:sz w:val="18"/>
              </w:rPr>
              <w:t>CPU</w:t>
            </w:r>
            <w:r>
              <w:rPr>
                <w:spacing w:val="10"/>
                <w:sz w:val="18"/>
              </w:rPr>
              <w:t xml:space="preserve"> </w:t>
            </w:r>
            <w:r>
              <w:rPr>
                <w:sz w:val="18"/>
              </w:rPr>
              <w:t>/</w:t>
            </w:r>
            <w:r>
              <w:rPr>
                <w:spacing w:val="11"/>
                <w:sz w:val="18"/>
              </w:rPr>
              <w:t xml:space="preserve"> </w:t>
            </w:r>
            <w:r>
              <w:rPr>
                <w:spacing w:val="-5"/>
                <w:sz w:val="18"/>
              </w:rPr>
              <w:t>GPU</w:t>
            </w:r>
          </w:p>
        </w:tc>
      </w:tr>
      <w:tr w:rsidR="006A30D4" w14:paraId="3AC59E23" w14:textId="77777777">
        <w:trPr>
          <w:trHeight w:val="217"/>
        </w:trPr>
        <w:tc>
          <w:tcPr>
            <w:tcW w:w="1687" w:type="dxa"/>
          </w:tcPr>
          <w:p w14:paraId="25228289" w14:textId="77777777" w:rsidR="006A30D4" w:rsidRDefault="00000000">
            <w:pPr>
              <w:pStyle w:val="TableParagraph"/>
              <w:rPr>
                <w:rFonts w:ascii="Georgia"/>
                <w:b/>
                <w:sz w:val="18"/>
              </w:rPr>
            </w:pPr>
            <w:r>
              <w:rPr>
                <w:rFonts w:ascii="Georgia"/>
                <w:b/>
                <w:spacing w:val="-2"/>
                <w:sz w:val="18"/>
              </w:rPr>
              <w:t>Nodes</w:t>
            </w:r>
          </w:p>
        </w:tc>
        <w:tc>
          <w:tcPr>
            <w:tcW w:w="1975" w:type="dxa"/>
          </w:tcPr>
          <w:p w14:paraId="37F67FD0" w14:textId="35C136F1" w:rsidR="006A30D4" w:rsidRDefault="00B441D7">
            <w:pPr>
              <w:pStyle w:val="TableParagraph"/>
              <w:spacing w:line="197" w:lineRule="exact"/>
              <w:rPr>
                <w:sz w:val="18"/>
              </w:rPr>
            </w:pPr>
            <w:r>
              <w:rPr>
                <w:spacing w:val="9"/>
                <w:sz w:val="18"/>
              </w:rPr>
              <w:t xml:space="preserve">288 </w:t>
            </w:r>
            <w:r>
              <w:rPr>
                <w:sz w:val="18"/>
              </w:rPr>
              <w:t>/</w:t>
            </w:r>
            <w:r>
              <w:rPr>
                <w:spacing w:val="9"/>
                <w:sz w:val="18"/>
              </w:rPr>
              <w:t xml:space="preserve"> </w:t>
            </w:r>
            <w:r>
              <w:rPr>
                <w:sz w:val="18"/>
              </w:rPr>
              <w:t>16</w:t>
            </w:r>
            <w:r>
              <w:rPr>
                <w:spacing w:val="9"/>
                <w:sz w:val="18"/>
              </w:rPr>
              <w:t xml:space="preserve"> </w:t>
            </w:r>
            <w:r>
              <w:rPr>
                <w:sz w:val="18"/>
              </w:rPr>
              <w:t>/</w:t>
            </w:r>
            <w:r>
              <w:rPr>
                <w:spacing w:val="9"/>
                <w:sz w:val="18"/>
              </w:rPr>
              <w:t xml:space="preserve"> </w:t>
            </w:r>
            <w:r>
              <w:rPr>
                <w:sz w:val="18"/>
              </w:rPr>
              <w:t>8</w:t>
            </w:r>
            <w:r>
              <w:rPr>
                <w:spacing w:val="9"/>
                <w:sz w:val="18"/>
              </w:rPr>
              <w:t xml:space="preserve"> </w:t>
            </w:r>
            <w:r>
              <w:rPr>
                <w:sz w:val="18"/>
              </w:rPr>
              <w:t>/</w:t>
            </w:r>
            <w:r>
              <w:rPr>
                <w:spacing w:val="9"/>
                <w:sz w:val="18"/>
              </w:rPr>
              <w:t xml:space="preserve"> </w:t>
            </w:r>
            <w:r>
              <w:rPr>
                <w:sz w:val="18"/>
              </w:rPr>
              <w:t>14</w:t>
            </w:r>
            <w:r>
              <w:rPr>
                <w:spacing w:val="9"/>
                <w:sz w:val="18"/>
              </w:rPr>
              <w:t xml:space="preserve"> </w:t>
            </w:r>
            <w:r>
              <w:rPr>
                <w:sz w:val="18"/>
              </w:rPr>
              <w:t>/</w:t>
            </w:r>
            <w:r>
              <w:rPr>
                <w:spacing w:val="9"/>
                <w:sz w:val="18"/>
              </w:rPr>
              <w:t xml:space="preserve"> </w:t>
            </w:r>
            <w:r>
              <w:rPr>
                <w:spacing w:val="-10"/>
                <w:sz w:val="18"/>
              </w:rPr>
              <w:t>6</w:t>
            </w:r>
          </w:p>
        </w:tc>
        <w:tc>
          <w:tcPr>
            <w:tcW w:w="1399" w:type="dxa"/>
          </w:tcPr>
          <w:p w14:paraId="06921154" w14:textId="572D1A2F" w:rsidR="006A30D4" w:rsidRDefault="00B441D7">
            <w:pPr>
              <w:pStyle w:val="TableParagraph"/>
              <w:spacing w:line="197" w:lineRule="exact"/>
              <w:rPr>
                <w:sz w:val="18"/>
              </w:rPr>
            </w:pPr>
            <w:r>
              <w:rPr>
                <w:spacing w:val="8"/>
                <w:sz w:val="18"/>
              </w:rPr>
              <w:t xml:space="preserve">160 </w:t>
            </w:r>
            <w:r>
              <w:rPr>
                <w:sz w:val="18"/>
              </w:rPr>
              <w:t>/</w:t>
            </w:r>
            <w:r>
              <w:rPr>
                <w:spacing w:val="9"/>
                <w:sz w:val="18"/>
              </w:rPr>
              <w:t xml:space="preserve"> </w:t>
            </w:r>
            <w:r>
              <w:rPr>
                <w:sz w:val="18"/>
              </w:rPr>
              <w:t>4</w:t>
            </w:r>
            <w:r>
              <w:rPr>
                <w:spacing w:val="8"/>
                <w:sz w:val="18"/>
              </w:rPr>
              <w:t xml:space="preserve"> </w:t>
            </w:r>
            <w:r>
              <w:rPr>
                <w:sz w:val="18"/>
              </w:rPr>
              <w:t>/</w:t>
            </w:r>
            <w:r>
              <w:rPr>
                <w:spacing w:val="9"/>
                <w:sz w:val="18"/>
              </w:rPr>
              <w:t xml:space="preserve"> 12 /4</w:t>
            </w:r>
          </w:p>
        </w:tc>
        <w:tc>
          <w:tcPr>
            <w:tcW w:w="1687" w:type="dxa"/>
          </w:tcPr>
          <w:p w14:paraId="2CAF70EC" w14:textId="43C3CBF2" w:rsidR="006A30D4" w:rsidRDefault="00000000">
            <w:pPr>
              <w:pStyle w:val="TableParagraph"/>
              <w:spacing w:line="197" w:lineRule="exact"/>
              <w:rPr>
                <w:sz w:val="18"/>
              </w:rPr>
            </w:pPr>
            <w:r>
              <w:rPr>
                <w:sz w:val="18"/>
              </w:rPr>
              <w:t>32</w:t>
            </w:r>
            <w:r>
              <w:rPr>
                <w:spacing w:val="9"/>
                <w:sz w:val="18"/>
              </w:rPr>
              <w:t xml:space="preserve"> </w:t>
            </w:r>
            <w:r>
              <w:rPr>
                <w:sz w:val="18"/>
              </w:rPr>
              <w:t>/</w:t>
            </w:r>
            <w:r>
              <w:rPr>
                <w:spacing w:val="9"/>
                <w:sz w:val="18"/>
              </w:rPr>
              <w:t xml:space="preserve"> </w:t>
            </w:r>
            <w:r>
              <w:rPr>
                <w:sz w:val="18"/>
              </w:rPr>
              <w:t>20</w:t>
            </w:r>
            <w:r>
              <w:rPr>
                <w:spacing w:val="9"/>
                <w:sz w:val="18"/>
              </w:rPr>
              <w:t xml:space="preserve"> </w:t>
            </w:r>
            <w:r>
              <w:rPr>
                <w:sz w:val="18"/>
              </w:rPr>
              <w:t>/</w:t>
            </w:r>
            <w:r>
              <w:rPr>
                <w:spacing w:val="9"/>
                <w:sz w:val="18"/>
              </w:rPr>
              <w:t xml:space="preserve"> </w:t>
            </w:r>
            <w:r w:rsidR="00B441D7">
              <w:rPr>
                <w:sz w:val="18"/>
              </w:rPr>
              <w:t xml:space="preserve">36 </w:t>
            </w:r>
            <w:r>
              <w:rPr>
                <w:sz w:val="18"/>
              </w:rPr>
              <w:t>/</w:t>
            </w:r>
            <w:r>
              <w:rPr>
                <w:spacing w:val="9"/>
                <w:sz w:val="18"/>
              </w:rPr>
              <w:t xml:space="preserve"> </w:t>
            </w:r>
            <w:r>
              <w:rPr>
                <w:spacing w:val="-5"/>
                <w:sz w:val="18"/>
              </w:rPr>
              <w:t>1</w:t>
            </w:r>
            <w:r w:rsidR="00B441D7">
              <w:rPr>
                <w:spacing w:val="-5"/>
                <w:sz w:val="18"/>
              </w:rPr>
              <w:t>8</w:t>
            </w:r>
          </w:p>
        </w:tc>
        <w:tc>
          <w:tcPr>
            <w:tcW w:w="1111" w:type="dxa"/>
          </w:tcPr>
          <w:p w14:paraId="618BEA6B" w14:textId="341F5671" w:rsidR="006A30D4" w:rsidRDefault="00B441D7">
            <w:pPr>
              <w:pStyle w:val="TableParagraph"/>
              <w:spacing w:line="197" w:lineRule="exact"/>
              <w:rPr>
                <w:sz w:val="18"/>
              </w:rPr>
            </w:pPr>
            <w:r>
              <w:rPr>
                <w:spacing w:val="8"/>
                <w:sz w:val="18"/>
              </w:rPr>
              <w:t xml:space="preserve">10 </w:t>
            </w:r>
            <w:r>
              <w:rPr>
                <w:sz w:val="18"/>
              </w:rPr>
              <w:t>/</w:t>
            </w:r>
            <w:r>
              <w:rPr>
                <w:spacing w:val="8"/>
                <w:sz w:val="18"/>
              </w:rPr>
              <w:t xml:space="preserve"> </w:t>
            </w:r>
            <w:r>
              <w:rPr>
                <w:spacing w:val="-10"/>
                <w:sz w:val="18"/>
              </w:rPr>
              <w:t>2</w:t>
            </w:r>
          </w:p>
        </w:tc>
        <w:tc>
          <w:tcPr>
            <w:tcW w:w="1255" w:type="dxa"/>
          </w:tcPr>
          <w:p w14:paraId="4FACFF29" w14:textId="15795C2A" w:rsidR="006A30D4" w:rsidRDefault="00B441D7">
            <w:pPr>
              <w:pStyle w:val="TableParagraph"/>
              <w:spacing w:line="197" w:lineRule="exact"/>
              <w:rPr>
                <w:sz w:val="18"/>
              </w:rPr>
            </w:pPr>
            <w:r>
              <w:rPr>
                <w:spacing w:val="8"/>
                <w:sz w:val="18"/>
              </w:rPr>
              <w:t xml:space="preserve">2 </w:t>
            </w:r>
            <w:r>
              <w:rPr>
                <w:sz w:val="18"/>
              </w:rPr>
              <w:t>/</w:t>
            </w:r>
            <w:r>
              <w:rPr>
                <w:spacing w:val="8"/>
                <w:sz w:val="18"/>
              </w:rPr>
              <w:t xml:space="preserve"> </w:t>
            </w:r>
            <w:r>
              <w:rPr>
                <w:spacing w:val="-10"/>
                <w:sz w:val="18"/>
              </w:rPr>
              <w:t>1</w:t>
            </w:r>
          </w:p>
        </w:tc>
      </w:tr>
      <w:tr w:rsidR="006A30D4" w14:paraId="11BFE53D" w14:textId="77777777">
        <w:trPr>
          <w:trHeight w:val="436"/>
        </w:trPr>
        <w:tc>
          <w:tcPr>
            <w:tcW w:w="1687" w:type="dxa"/>
          </w:tcPr>
          <w:p w14:paraId="4A50812D" w14:textId="77777777" w:rsidR="006A30D4" w:rsidRDefault="00000000">
            <w:pPr>
              <w:pStyle w:val="TableParagraph"/>
              <w:rPr>
                <w:rFonts w:ascii="Georgia"/>
                <w:b/>
                <w:sz w:val="18"/>
              </w:rPr>
            </w:pPr>
            <w:r>
              <w:rPr>
                <w:rFonts w:ascii="Georgia"/>
                <w:b/>
                <w:sz w:val="18"/>
              </w:rPr>
              <w:t>Cores</w:t>
            </w:r>
            <w:r>
              <w:rPr>
                <w:rFonts w:ascii="Georgia"/>
                <w:b/>
                <w:spacing w:val="16"/>
                <w:sz w:val="18"/>
              </w:rPr>
              <w:t xml:space="preserve"> </w:t>
            </w:r>
            <w:r>
              <w:rPr>
                <w:rFonts w:ascii="Georgia"/>
                <w:b/>
                <w:sz w:val="18"/>
              </w:rPr>
              <w:t>per</w:t>
            </w:r>
            <w:r>
              <w:rPr>
                <w:rFonts w:ascii="Georgia"/>
                <w:b/>
                <w:spacing w:val="16"/>
                <w:sz w:val="18"/>
              </w:rPr>
              <w:t xml:space="preserve"> </w:t>
            </w:r>
            <w:r>
              <w:rPr>
                <w:rFonts w:ascii="Georgia"/>
                <w:b/>
                <w:spacing w:val="-4"/>
                <w:sz w:val="18"/>
              </w:rPr>
              <w:t>node</w:t>
            </w:r>
          </w:p>
        </w:tc>
        <w:tc>
          <w:tcPr>
            <w:tcW w:w="1975" w:type="dxa"/>
          </w:tcPr>
          <w:p w14:paraId="0D787ABC" w14:textId="77777777" w:rsidR="006A30D4" w:rsidRDefault="00000000">
            <w:pPr>
              <w:pStyle w:val="TableParagraph"/>
              <w:spacing w:line="201" w:lineRule="exact"/>
              <w:rPr>
                <w:sz w:val="18"/>
              </w:rPr>
            </w:pPr>
            <w:r>
              <w:rPr>
                <w:sz w:val="18"/>
              </w:rPr>
              <w:t>128</w:t>
            </w:r>
            <w:r>
              <w:rPr>
                <w:spacing w:val="21"/>
                <w:sz w:val="18"/>
              </w:rPr>
              <w:t xml:space="preserve"> </w:t>
            </w:r>
            <w:r>
              <w:rPr>
                <w:sz w:val="18"/>
              </w:rPr>
              <w:t>/</w:t>
            </w:r>
            <w:r>
              <w:rPr>
                <w:spacing w:val="22"/>
                <w:sz w:val="18"/>
              </w:rPr>
              <w:t xml:space="preserve"> </w:t>
            </w:r>
            <w:r>
              <w:rPr>
                <w:sz w:val="18"/>
              </w:rPr>
              <w:t>96</w:t>
            </w:r>
            <w:r>
              <w:rPr>
                <w:spacing w:val="21"/>
                <w:sz w:val="18"/>
              </w:rPr>
              <w:t xml:space="preserve"> </w:t>
            </w:r>
            <w:r>
              <w:rPr>
                <w:sz w:val="18"/>
              </w:rPr>
              <w:t>/</w:t>
            </w:r>
            <w:r>
              <w:rPr>
                <w:spacing w:val="22"/>
                <w:sz w:val="18"/>
              </w:rPr>
              <w:t xml:space="preserve"> </w:t>
            </w:r>
            <w:r>
              <w:rPr>
                <w:sz w:val="18"/>
              </w:rPr>
              <w:t>128</w:t>
            </w:r>
            <w:r>
              <w:rPr>
                <w:spacing w:val="21"/>
                <w:sz w:val="18"/>
              </w:rPr>
              <w:t xml:space="preserve"> </w:t>
            </w:r>
            <w:r>
              <w:rPr>
                <w:sz w:val="18"/>
              </w:rPr>
              <w:t>/</w:t>
            </w:r>
            <w:r>
              <w:rPr>
                <w:spacing w:val="22"/>
                <w:sz w:val="18"/>
              </w:rPr>
              <w:t xml:space="preserve"> </w:t>
            </w:r>
            <w:r>
              <w:rPr>
                <w:spacing w:val="-5"/>
                <w:sz w:val="18"/>
              </w:rPr>
              <w:t>128</w:t>
            </w:r>
          </w:p>
          <w:p w14:paraId="62093A8A" w14:textId="77777777" w:rsidR="006A30D4" w:rsidRDefault="00000000">
            <w:pPr>
              <w:pStyle w:val="TableParagraph"/>
              <w:spacing w:line="215" w:lineRule="exact"/>
              <w:rPr>
                <w:sz w:val="18"/>
              </w:rPr>
            </w:pPr>
            <w:r>
              <w:rPr>
                <w:sz w:val="18"/>
              </w:rPr>
              <w:t>/</w:t>
            </w:r>
            <w:r>
              <w:rPr>
                <w:spacing w:val="-2"/>
                <w:sz w:val="18"/>
              </w:rPr>
              <w:t xml:space="preserve"> </w:t>
            </w:r>
            <w:r>
              <w:rPr>
                <w:spacing w:val="-5"/>
                <w:sz w:val="18"/>
              </w:rPr>
              <w:t>64</w:t>
            </w:r>
          </w:p>
        </w:tc>
        <w:tc>
          <w:tcPr>
            <w:tcW w:w="1399" w:type="dxa"/>
          </w:tcPr>
          <w:p w14:paraId="17179B79" w14:textId="205EE550" w:rsidR="006A30D4" w:rsidRDefault="00000000">
            <w:pPr>
              <w:pStyle w:val="TableParagraph"/>
              <w:spacing w:line="203" w:lineRule="exact"/>
              <w:rPr>
                <w:sz w:val="18"/>
              </w:rPr>
            </w:pPr>
            <w:r>
              <w:rPr>
                <w:sz w:val="18"/>
              </w:rPr>
              <w:t>96</w:t>
            </w:r>
            <w:r>
              <w:rPr>
                <w:spacing w:val="9"/>
                <w:sz w:val="18"/>
              </w:rPr>
              <w:t xml:space="preserve"> </w:t>
            </w:r>
            <w:r>
              <w:rPr>
                <w:sz w:val="18"/>
              </w:rPr>
              <w:t>/</w:t>
            </w:r>
            <w:r>
              <w:rPr>
                <w:spacing w:val="9"/>
                <w:sz w:val="18"/>
              </w:rPr>
              <w:t xml:space="preserve"> </w:t>
            </w:r>
            <w:r>
              <w:rPr>
                <w:sz w:val="18"/>
              </w:rPr>
              <w:t>64</w:t>
            </w:r>
            <w:r>
              <w:rPr>
                <w:spacing w:val="9"/>
                <w:sz w:val="18"/>
              </w:rPr>
              <w:t xml:space="preserve"> </w:t>
            </w:r>
            <w:r>
              <w:rPr>
                <w:sz w:val="18"/>
              </w:rPr>
              <w:t>/</w:t>
            </w:r>
            <w:r>
              <w:rPr>
                <w:spacing w:val="9"/>
                <w:sz w:val="18"/>
              </w:rPr>
              <w:t xml:space="preserve"> </w:t>
            </w:r>
            <w:r>
              <w:rPr>
                <w:spacing w:val="-5"/>
                <w:sz w:val="18"/>
              </w:rPr>
              <w:t>128</w:t>
            </w:r>
            <w:r w:rsidR="00B441D7">
              <w:rPr>
                <w:spacing w:val="-5"/>
                <w:sz w:val="18"/>
              </w:rPr>
              <w:t xml:space="preserve"> /128</w:t>
            </w:r>
          </w:p>
        </w:tc>
        <w:tc>
          <w:tcPr>
            <w:tcW w:w="1687" w:type="dxa"/>
          </w:tcPr>
          <w:p w14:paraId="7FB4348A" w14:textId="77777777" w:rsidR="006A30D4" w:rsidRDefault="00000000">
            <w:pPr>
              <w:pStyle w:val="TableParagraph"/>
              <w:spacing w:line="203" w:lineRule="exact"/>
              <w:rPr>
                <w:sz w:val="18"/>
              </w:rPr>
            </w:pPr>
            <w:r>
              <w:rPr>
                <w:sz w:val="18"/>
              </w:rPr>
              <w:t>64</w:t>
            </w:r>
            <w:r>
              <w:rPr>
                <w:spacing w:val="9"/>
                <w:sz w:val="18"/>
              </w:rPr>
              <w:t xml:space="preserve"> </w:t>
            </w:r>
            <w:r>
              <w:rPr>
                <w:sz w:val="18"/>
              </w:rPr>
              <w:t>/</w:t>
            </w:r>
            <w:r>
              <w:rPr>
                <w:spacing w:val="9"/>
                <w:sz w:val="18"/>
              </w:rPr>
              <w:t xml:space="preserve"> </w:t>
            </w:r>
            <w:r>
              <w:rPr>
                <w:sz w:val="18"/>
              </w:rPr>
              <w:t>64</w:t>
            </w:r>
            <w:r>
              <w:rPr>
                <w:spacing w:val="9"/>
                <w:sz w:val="18"/>
              </w:rPr>
              <w:t xml:space="preserve"> </w:t>
            </w:r>
            <w:r>
              <w:rPr>
                <w:sz w:val="18"/>
              </w:rPr>
              <w:t>/</w:t>
            </w:r>
            <w:r>
              <w:rPr>
                <w:spacing w:val="9"/>
                <w:sz w:val="18"/>
              </w:rPr>
              <w:t xml:space="preserve"> </w:t>
            </w:r>
            <w:r>
              <w:rPr>
                <w:sz w:val="18"/>
              </w:rPr>
              <w:t>24</w:t>
            </w:r>
            <w:r>
              <w:rPr>
                <w:spacing w:val="9"/>
                <w:sz w:val="18"/>
              </w:rPr>
              <w:t xml:space="preserve"> </w:t>
            </w:r>
            <w:r>
              <w:rPr>
                <w:sz w:val="18"/>
              </w:rPr>
              <w:t>/</w:t>
            </w:r>
            <w:r>
              <w:rPr>
                <w:spacing w:val="9"/>
                <w:sz w:val="18"/>
              </w:rPr>
              <w:t xml:space="preserve"> </w:t>
            </w:r>
            <w:r>
              <w:rPr>
                <w:spacing w:val="-5"/>
                <w:sz w:val="18"/>
              </w:rPr>
              <w:t>32</w:t>
            </w:r>
          </w:p>
        </w:tc>
        <w:tc>
          <w:tcPr>
            <w:tcW w:w="1111" w:type="dxa"/>
          </w:tcPr>
          <w:p w14:paraId="3F508C31" w14:textId="77777777" w:rsidR="006A30D4" w:rsidRDefault="00000000">
            <w:pPr>
              <w:pStyle w:val="TableParagraph"/>
              <w:spacing w:line="203" w:lineRule="exact"/>
              <w:rPr>
                <w:sz w:val="18"/>
              </w:rPr>
            </w:pPr>
            <w:r>
              <w:rPr>
                <w:sz w:val="18"/>
              </w:rPr>
              <w:t>64</w:t>
            </w:r>
            <w:r>
              <w:rPr>
                <w:spacing w:val="9"/>
                <w:sz w:val="18"/>
              </w:rPr>
              <w:t xml:space="preserve"> </w:t>
            </w:r>
            <w:r>
              <w:rPr>
                <w:sz w:val="18"/>
              </w:rPr>
              <w:t>/</w:t>
            </w:r>
            <w:r>
              <w:rPr>
                <w:spacing w:val="9"/>
                <w:sz w:val="18"/>
              </w:rPr>
              <w:t xml:space="preserve"> </w:t>
            </w:r>
            <w:r>
              <w:rPr>
                <w:spacing w:val="-5"/>
                <w:sz w:val="18"/>
              </w:rPr>
              <w:t>64</w:t>
            </w:r>
          </w:p>
        </w:tc>
        <w:tc>
          <w:tcPr>
            <w:tcW w:w="1255" w:type="dxa"/>
          </w:tcPr>
          <w:p w14:paraId="101F0999" w14:textId="77777777" w:rsidR="006A30D4" w:rsidRDefault="00000000">
            <w:pPr>
              <w:pStyle w:val="TableParagraph"/>
              <w:spacing w:line="203" w:lineRule="exact"/>
              <w:rPr>
                <w:sz w:val="18"/>
              </w:rPr>
            </w:pPr>
            <w:r>
              <w:rPr>
                <w:sz w:val="18"/>
              </w:rPr>
              <w:t>64</w:t>
            </w:r>
            <w:r>
              <w:rPr>
                <w:spacing w:val="9"/>
                <w:sz w:val="18"/>
              </w:rPr>
              <w:t xml:space="preserve"> </w:t>
            </w:r>
            <w:r>
              <w:rPr>
                <w:sz w:val="18"/>
              </w:rPr>
              <w:t>/</w:t>
            </w:r>
            <w:r>
              <w:rPr>
                <w:spacing w:val="9"/>
                <w:sz w:val="18"/>
              </w:rPr>
              <w:t xml:space="preserve"> </w:t>
            </w:r>
            <w:r>
              <w:rPr>
                <w:spacing w:val="-5"/>
                <w:sz w:val="18"/>
              </w:rPr>
              <w:t>64</w:t>
            </w:r>
          </w:p>
        </w:tc>
      </w:tr>
      <w:tr w:rsidR="006A30D4" w14:paraId="71DE8937" w14:textId="77777777">
        <w:trPr>
          <w:trHeight w:val="436"/>
        </w:trPr>
        <w:tc>
          <w:tcPr>
            <w:tcW w:w="1687" w:type="dxa"/>
          </w:tcPr>
          <w:p w14:paraId="09CA008C" w14:textId="77777777" w:rsidR="006A30D4" w:rsidRDefault="00000000">
            <w:pPr>
              <w:pStyle w:val="TableParagraph"/>
              <w:rPr>
                <w:rFonts w:ascii="Georgia"/>
                <w:b/>
                <w:sz w:val="18"/>
              </w:rPr>
            </w:pPr>
            <w:r>
              <w:rPr>
                <w:rFonts w:ascii="Georgia"/>
                <w:b/>
                <w:sz w:val="18"/>
              </w:rPr>
              <w:t>GPUs</w:t>
            </w:r>
            <w:r>
              <w:rPr>
                <w:rFonts w:ascii="Georgia"/>
                <w:b/>
                <w:spacing w:val="33"/>
                <w:sz w:val="18"/>
              </w:rPr>
              <w:t xml:space="preserve"> </w:t>
            </w:r>
            <w:r>
              <w:rPr>
                <w:rFonts w:ascii="Georgia"/>
                <w:b/>
                <w:sz w:val="18"/>
              </w:rPr>
              <w:t>per</w:t>
            </w:r>
            <w:r>
              <w:rPr>
                <w:rFonts w:ascii="Georgia"/>
                <w:b/>
                <w:spacing w:val="34"/>
                <w:sz w:val="18"/>
              </w:rPr>
              <w:t xml:space="preserve"> </w:t>
            </w:r>
            <w:r>
              <w:rPr>
                <w:rFonts w:ascii="Georgia"/>
                <w:b/>
                <w:spacing w:val="-4"/>
                <w:sz w:val="18"/>
              </w:rPr>
              <w:t>node</w:t>
            </w:r>
          </w:p>
        </w:tc>
        <w:tc>
          <w:tcPr>
            <w:tcW w:w="1975" w:type="dxa"/>
          </w:tcPr>
          <w:p w14:paraId="2583B4DB" w14:textId="77777777" w:rsidR="006A30D4" w:rsidRDefault="00000000">
            <w:pPr>
              <w:pStyle w:val="TableParagraph"/>
              <w:spacing w:line="201" w:lineRule="exact"/>
              <w:rPr>
                <w:sz w:val="18"/>
              </w:rPr>
            </w:pPr>
            <w:r>
              <w:rPr>
                <w:sz w:val="18"/>
              </w:rPr>
              <w:t>–</w:t>
            </w:r>
            <w:r>
              <w:rPr>
                <w:spacing w:val="9"/>
                <w:sz w:val="18"/>
              </w:rPr>
              <w:t xml:space="preserve"> </w:t>
            </w:r>
            <w:r>
              <w:rPr>
                <w:sz w:val="18"/>
              </w:rPr>
              <w:t>/</w:t>
            </w:r>
            <w:r>
              <w:rPr>
                <w:spacing w:val="9"/>
                <w:sz w:val="18"/>
              </w:rPr>
              <w:t xml:space="preserve"> </w:t>
            </w:r>
            <w:r>
              <w:rPr>
                <w:sz w:val="18"/>
              </w:rPr>
              <w:t>–</w:t>
            </w:r>
            <w:r>
              <w:rPr>
                <w:spacing w:val="10"/>
                <w:sz w:val="18"/>
              </w:rPr>
              <w:t xml:space="preserve"> </w:t>
            </w:r>
            <w:r>
              <w:rPr>
                <w:sz w:val="18"/>
              </w:rPr>
              <w:t>/</w:t>
            </w:r>
            <w:r>
              <w:rPr>
                <w:spacing w:val="10"/>
                <w:sz w:val="18"/>
              </w:rPr>
              <w:t xml:space="preserve"> </w:t>
            </w:r>
            <w:r>
              <w:rPr>
                <w:sz w:val="18"/>
              </w:rPr>
              <w:t>–</w:t>
            </w:r>
            <w:r>
              <w:rPr>
                <w:spacing w:val="10"/>
                <w:sz w:val="18"/>
              </w:rPr>
              <w:t xml:space="preserve"> </w:t>
            </w:r>
            <w:r>
              <w:rPr>
                <w:sz w:val="18"/>
              </w:rPr>
              <w:t>/</w:t>
            </w:r>
            <w:r>
              <w:rPr>
                <w:spacing w:val="8"/>
                <w:sz w:val="18"/>
              </w:rPr>
              <w:t xml:space="preserve"> </w:t>
            </w:r>
            <w:r>
              <w:rPr>
                <w:sz w:val="18"/>
              </w:rPr>
              <w:t>8x</w:t>
            </w:r>
            <w:r>
              <w:rPr>
                <w:spacing w:val="9"/>
                <w:sz w:val="18"/>
              </w:rPr>
              <w:t xml:space="preserve"> </w:t>
            </w:r>
            <w:r>
              <w:rPr>
                <w:sz w:val="18"/>
              </w:rPr>
              <w:t>A100</w:t>
            </w:r>
            <w:r>
              <w:rPr>
                <w:spacing w:val="10"/>
                <w:sz w:val="18"/>
              </w:rPr>
              <w:t xml:space="preserve"> </w:t>
            </w:r>
            <w:r>
              <w:rPr>
                <w:spacing w:val="-10"/>
                <w:sz w:val="18"/>
              </w:rPr>
              <w:t>/</w:t>
            </w:r>
          </w:p>
          <w:p w14:paraId="48BDFFAA" w14:textId="77777777" w:rsidR="006A30D4" w:rsidRDefault="00000000">
            <w:pPr>
              <w:pStyle w:val="TableParagraph"/>
              <w:spacing w:line="215" w:lineRule="exact"/>
              <w:rPr>
                <w:sz w:val="18"/>
              </w:rPr>
            </w:pPr>
            <w:r>
              <w:rPr>
                <w:sz w:val="18"/>
              </w:rPr>
              <w:t>8x</w:t>
            </w:r>
            <w:r>
              <w:rPr>
                <w:spacing w:val="21"/>
                <w:sz w:val="18"/>
              </w:rPr>
              <w:t xml:space="preserve"> </w:t>
            </w:r>
            <w:r>
              <w:rPr>
                <w:spacing w:val="-4"/>
                <w:sz w:val="18"/>
              </w:rPr>
              <w:t>H200</w:t>
            </w:r>
          </w:p>
        </w:tc>
        <w:tc>
          <w:tcPr>
            <w:tcW w:w="1399" w:type="dxa"/>
          </w:tcPr>
          <w:p w14:paraId="3C05E8E3" w14:textId="2A29A10B" w:rsidR="006A30D4" w:rsidRDefault="00000000">
            <w:pPr>
              <w:pStyle w:val="TableParagraph"/>
              <w:spacing w:line="203" w:lineRule="exact"/>
              <w:rPr>
                <w:sz w:val="18"/>
              </w:rPr>
            </w:pPr>
            <w:r>
              <w:rPr>
                <w:sz w:val="18"/>
              </w:rPr>
              <w:t>–</w:t>
            </w:r>
            <w:r>
              <w:rPr>
                <w:spacing w:val="8"/>
                <w:sz w:val="18"/>
              </w:rPr>
              <w:t xml:space="preserve"> </w:t>
            </w:r>
            <w:r>
              <w:rPr>
                <w:sz w:val="18"/>
              </w:rPr>
              <w:t>/</w:t>
            </w:r>
            <w:r>
              <w:rPr>
                <w:spacing w:val="8"/>
                <w:sz w:val="18"/>
              </w:rPr>
              <w:t xml:space="preserve"> </w:t>
            </w:r>
            <w:r>
              <w:rPr>
                <w:sz w:val="18"/>
              </w:rPr>
              <w:t>–</w:t>
            </w:r>
            <w:r>
              <w:rPr>
                <w:spacing w:val="8"/>
                <w:sz w:val="18"/>
              </w:rPr>
              <w:t xml:space="preserve"> </w:t>
            </w:r>
            <w:r>
              <w:rPr>
                <w:sz w:val="18"/>
              </w:rPr>
              <w:t>/</w:t>
            </w:r>
            <w:r>
              <w:rPr>
                <w:spacing w:val="8"/>
                <w:sz w:val="18"/>
              </w:rPr>
              <w:t xml:space="preserve"> </w:t>
            </w:r>
            <w:r>
              <w:rPr>
                <w:spacing w:val="-10"/>
                <w:sz w:val="18"/>
              </w:rPr>
              <w:t>–</w:t>
            </w:r>
            <w:r w:rsidR="00B441D7">
              <w:rPr>
                <w:spacing w:val="-10"/>
                <w:sz w:val="18"/>
              </w:rPr>
              <w:t xml:space="preserve"> / 8x B200</w:t>
            </w:r>
          </w:p>
        </w:tc>
        <w:tc>
          <w:tcPr>
            <w:tcW w:w="1687" w:type="dxa"/>
          </w:tcPr>
          <w:p w14:paraId="49C414EC" w14:textId="77777777" w:rsidR="006A30D4" w:rsidRDefault="00000000">
            <w:pPr>
              <w:pStyle w:val="TableParagraph"/>
              <w:spacing w:line="201" w:lineRule="exact"/>
              <w:rPr>
                <w:sz w:val="18"/>
              </w:rPr>
            </w:pPr>
            <w:r>
              <w:rPr>
                <w:sz w:val="18"/>
              </w:rPr>
              <w:t>4x</w:t>
            </w:r>
            <w:r>
              <w:rPr>
                <w:spacing w:val="21"/>
                <w:sz w:val="18"/>
              </w:rPr>
              <w:t xml:space="preserve"> </w:t>
            </w:r>
            <w:r>
              <w:rPr>
                <w:sz w:val="18"/>
              </w:rPr>
              <w:t>A30</w:t>
            </w:r>
            <w:r>
              <w:rPr>
                <w:spacing w:val="21"/>
                <w:sz w:val="18"/>
              </w:rPr>
              <w:t xml:space="preserve"> </w:t>
            </w:r>
            <w:r>
              <w:rPr>
                <w:sz w:val="18"/>
              </w:rPr>
              <w:t>/</w:t>
            </w:r>
            <w:r>
              <w:rPr>
                <w:spacing w:val="22"/>
                <w:sz w:val="18"/>
              </w:rPr>
              <w:t xml:space="preserve"> </w:t>
            </w:r>
            <w:r>
              <w:rPr>
                <w:sz w:val="18"/>
              </w:rPr>
              <w:t>4x</w:t>
            </w:r>
            <w:r>
              <w:rPr>
                <w:spacing w:val="21"/>
                <w:sz w:val="18"/>
              </w:rPr>
              <w:t xml:space="preserve"> </w:t>
            </w:r>
            <w:r>
              <w:rPr>
                <w:spacing w:val="-4"/>
                <w:sz w:val="18"/>
              </w:rPr>
              <w:t>L40s</w:t>
            </w:r>
          </w:p>
          <w:p w14:paraId="02636E04" w14:textId="77777777" w:rsidR="006A30D4" w:rsidRDefault="00000000">
            <w:pPr>
              <w:pStyle w:val="TableParagraph"/>
              <w:spacing w:line="215" w:lineRule="exact"/>
              <w:rPr>
                <w:sz w:val="18"/>
              </w:rPr>
            </w:pPr>
            <w:r>
              <w:rPr>
                <w:sz w:val="18"/>
              </w:rPr>
              <w:t>/</w:t>
            </w:r>
            <w:r>
              <w:rPr>
                <w:spacing w:val="-1"/>
                <w:sz w:val="18"/>
              </w:rPr>
              <w:t xml:space="preserve"> </w:t>
            </w:r>
            <w:r>
              <w:rPr>
                <w:sz w:val="18"/>
              </w:rPr>
              <w:t>2x V100</w:t>
            </w:r>
            <w:r>
              <w:rPr>
                <w:spacing w:val="-1"/>
                <w:sz w:val="18"/>
              </w:rPr>
              <w:t xml:space="preserve"> </w:t>
            </w:r>
            <w:r>
              <w:rPr>
                <w:sz w:val="18"/>
              </w:rPr>
              <w:t xml:space="preserve">/ 1x </w:t>
            </w:r>
            <w:r>
              <w:rPr>
                <w:spacing w:val="-5"/>
                <w:sz w:val="18"/>
              </w:rPr>
              <w:t>T4</w:t>
            </w:r>
          </w:p>
        </w:tc>
        <w:tc>
          <w:tcPr>
            <w:tcW w:w="1111" w:type="dxa"/>
          </w:tcPr>
          <w:p w14:paraId="3B803F7C" w14:textId="77777777" w:rsidR="006A30D4" w:rsidRDefault="00000000">
            <w:pPr>
              <w:pStyle w:val="TableParagraph"/>
              <w:tabs>
                <w:tab w:val="left" w:pos="460"/>
                <w:tab w:val="left" w:pos="797"/>
              </w:tabs>
              <w:spacing w:line="201" w:lineRule="exact"/>
              <w:rPr>
                <w:sz w:val="18"/>
              </w:rPr>
            </w:pPr>
            <w:r>
              <w:rPr>
                <w:spacing w:val="-10"/>
                <w:sz w:val="18"/>
              </w:rPr>
              <w:t>–</w:t>
            </w:r>
            <w:r>
              <w:rPr>
                <w:sz w:val="18"/>
              </w:rPr>
              <w:tab/>
            </w:r>
            <w:r>
              <w:rPr>
                <w:spacing w:val="-10"/>
                <w:sz w:val="18"/>
              </w:rPr>
              <w:t>/</w:t>
            </w:r>
            <w:r>
              <w:rPr>
                <w:sz w:val="18"/>
              </w:rPr>
              <w:tab/>
            </w:r>
            <w:r>
              <w:rPr>
                <w:spacing w:val="-5"/>
                <w:sz w:val="18"/>
              </w:rPr>
              <w:t>8x</w:t>
            </w:r>
          </w:p>
          <w:p w14:paraId="42103C16" w14:textId="77777777" w:rsidR="006A30D4" w:rsidRDefault="00000000">
            <w:pPr>
              <w:pStyle w:val="TableParagraph"/>
              <w:spacing w:line="215" w:lineRule="exact"/>
              <w:rPr>
                <w:sz w:val="18"/>
              </w:rPr>
            </w:pPr>
            <w:r>
              <w:rPr>
                <w:spacing w:val="-4"/>
                <w:sz w:val="18"/>
              </w:rPr>
              <w:t>A100</w:t>
            </w:r>
          </w:p>
        </w:tc>
        <w:tc>
          <w:tcPr>
            <w:tcW w:w="1255" w:type="dxa"/>
          </w:tcPr>
          <w:p w14:paraId="03DDDFC7" w14:textId="77777777" w:rsidR="006A30D4" w:rsidRDefault="00000000">
            <w:pPr>
              <w:pStyle w:val="TableParagraph"/>
              <w:spacing w:line="203" w:lineRule="exact"/>
              <w:rPr>
                <w:sz w:val="18"/>
              </w:rPr>
            </w:pPr>
            <w:r>
              <w:rPr>
                <w:sz w:val="18"/>
              </w:rPr>
              <w:t>–</w:t>
            </w:r>
            <w:r>
              <w:rPr>
                <w:spacing w:val="12"/>
                <w:sz w:val="18"/>
              </w:rPr>
              <w:t xml:space="preserve"> </w:t>
            </w:r>
            <w:r>
              <w:rPr>
                <w:sz w:val="18"/>
              </w:rPr>
              <w:t>/</w:t>
            </w:r>
            <w:r>
              <w:rPr>
                <w:spacing w:val="13"/>
                <w:sz w:val="18"/>
              </w:rPr>
              <w:t xml:space="preserve"> </w:t>
            </w:r>
            <w:r>
              <w:rPr>
                <w:sz w:val="18"/>
              </w:rPr>
              <w:t>8x</w:t>
            </w:r>
            <w:r>
              <w:rPr>
                <w:spacing w:val="12"/>
                <w:sz w:val="18"/>
              </w:rPr>
              <w:t xml:space="preserve"> </w:t>
            </w:r>
            <w:r>
              <w:rPr>
                <w:spacing w:val="-4"/>
                <w:sz w:val="18"/>
              </w:rPr>
              <w:t>A100</w:t>
            </w:r>
          </w:p>
        </w:tc>
      </w:tr>
      <w:tr w:rsidR="006A30D4" w14:paraId="39F86F15" w14:textId="77777777">
        <w:trPr>
          <w:trHeight w:val="436"/>
        </w:trPr>
        <w:tc>
          <w:tcPr>
            <w:tcW w:w="1687" w:type="dxa"/>
          </w:tcPr>
          <w:p w14:paraId="0142FE77" w14:textId="77777777" w:rsidR="006A30D4" w:rsidRDefault="00000000">
            <w:pPr>
              <w:pStyle w:val="TableParagraph"/>
              <w:rPr>
                <w:rFonts w:ascii="Georgia"/>
                <w:b/>
                <w:sz w:val="18"/>
              </w:rPr>
            </w:pPr>
            <w:r>
              <w:rPr>
                <w:rFonts w:ascii="Georgia"/>
                <w:b/>
                <w:w w:val="105"/>
                <w:sz w:val="18"/>
              </w:rPr>
              <w:t>Memory</w:t>
            </w:r>
            <w:r>
              <w:rPr>
                <w:rFonts w:ascii="Georgia"/>
                <w:b/>
                <w:spacing w:val="68"/>
                <w:w w:val="150"/>
                <w:sz w:val="18"/>
              </w:rPr>
              <w:t xml:space="preserve"> </w:t>
            </w:r>
            <w:r>
              <w:rPr>
                <w:rFonts w:ascii="Georgia"/>
                <w:b/>
                <w:spacing w:val="-4"/>
                <w:w w:val="105"/>
                <w:sz w:val="18"/>
              </w:rPr>
              <w:t>(GB)</w:t>
            </w:r>
          </w:p>
          <w:p w14:paraId="0228DBE6" w14:textId="77777777" w:rsidR="006A30D4" w:rsidRDefault="00000000">
            <w:pPr>
              <w:pStyle w:val="TableParagraph"/>
              <w:spacing w:before="14" w:line="240" w:lineRule="auto"/>
              <w:rPr>
                <w:rFonts w:ascii="Georgia"/>
                <w:b/>
                <w:sz w:val="18"/>
              </w:rPr>
            </w:pPr>
            <w:r>
              <w:rPr>
                <w:rFonts w:ascii="Georgia"/>
                <w:b/>
                <w:sz w:val="18"/>
              </w:rPr>
              <w:t>per</w:t>
            </w:r>
            <w:r>
              <w:rPr>
                <w:rFonts w:ascii="Georgia"/>
                <w:b/>
                <w:spacing w:val="14"/>
                <w:sz w:val="18"/>
              </w:rPr>
              <w:t xml:space="preserve"> </w:t>
            </w:r>
            <w:r>
              <w:rPr>
                <w:rFonts w:ascii="Georgia"/>
                <w:b/>
                <w:spacing w:val="-4"/>
                <w:sz w:val="18"/>
              </w:rPr>
              <w:t>node</w:t>
            </w:r>
          </w:p>
        </w:tc>
        <w:tc>
          <w:tcPr>
            <w:tcW w:w="1975" w:type="dxa"/>
          </w:tcPr>
          <w:p w14:paraId="7488B0AA" w14:textId="77777777" w:rsidR="006A30D4" w:rsidRDefault="00000000">
            <w:pPr>
              <w:pStyle w:val="TableParagraph"/>
              <w:spacing w:line="201" w:lineRule="exact"/>
              <w:rPr>
                <w:sz w:val="18"/>
              </w:rPr>
            </w:pPr>
            <w:r>
              <w:rPr>
                <w:sz w:val="18"/>
              </w:rPr>
              <w:t>256</w:t>
            </w:r>
            <w:r>
              <w:rPr>
                <w:spacing w:val="57"/>
                <w:sz w:val="18"/>
              </w:rPr>
              <w:t xml:space="preserve"> </w:t>
            </w:r>
            <w:r>
              <w:rPr>
                <w:sz w:val="18"/>
              </w:rPr>
              <w:t>/</w:t>
            </w:r>
            <w:r>
              <w:rPr>
                <w:spacing w:val="58"/>
                <w:sz w:val="18"/>
              </w:rPr>
              <w:t xml:space="preserve"> </w:t>
            </w:r>
            <w:r>
              <w:rPr>
                <w:sz w:val="18"/>
              </w:rPr>
              <w:t>384</w:t>
            </w:r>
            <w:r>
              <w:rPr>
                <w:spacing w:val="57"/>
                <w:sz w:val="18"/>
              </w:rPr>
              <w:t xml:space="preserve"> </w:t>
            </w:r>
            <w:r>
              <w:rPr>
                <w:sz w:val="18"/>
              </w:rPr>
              <w:t>/</w:t>
            </w:r>
            <w:r>
              <w:rPr>
                <w:spacing w:val="58"/>
                <w:sz w:val="18"/>
              </w:rPr>
              <w:t xml:space="preserve"> </w:t>
            </w:r>
            <w:r>
              <w:rPr>
                <w:sz w:val="18"/>
              </w:rPr>
              <w:t>1024</w:t>
            </w:r>
            <w:r>
              <w:rPr>
                <w:spacing w:val="58"/>
                <w:sz w:val="18"/>
              </w:rPr>
              <w:t xml:space="preserve"> </w:t>
            </w:r>
            <w:r>
              <w:rPr>
                <w:spacing w:val="-10"/>
                <w:sz w:val="18"/>
              </w:rPr>
              <w:t>/</w:t>
            </w:r>
          </w:p>
          <w:p w14:paraId="3AEE523E" w14:textId="77777777" w:rsidR="006A30D4" w:rsidRDefault="00000000">
            <w:pPr>
              <w:pStyle w:val="TableParagraph"/>
              <w:spacing w:line="215" w:lineRule="exact"/>
              <w:rPr>
                <w:sz w:val="18"/>
              </w:rPr>
            </w:pPr>
            <w:r>
              <w:rPr>
                <w:sz w:val="18"/>
              </w:rPr>
              <w:t>2048</w:t>
            </w:r>
            <w:r>
              <w:rPr>
                <w:spacing w:val="10"/>
                <w:sz w:val="18"/>
              </w:rPr>
              <w:t xml:space="preserve"> </w:t>
            </w:r>
            <w:r>
              <w:rPr>
                <w:sz w:val="18"/>
              </w:rPr>
              <w:t>/</w:t>
            </w:r>
            <w:r>
              <w:rPr>
                <w:spacing w:val="11"/>
                <w:sz w:val="18"/>
              </w:rPr>
              <w:t xml:space="preserve"> </w:t>
            </w:r>
            <w:r>
              <w:rPr>
                <w:spacing w:val="-4"/>
                <w:sz w:val="18"/>
              </w:rPr>
              <w:t>2048</w:t>
            </w:r>
          </w:p>
        </w:tc>
        <w:tc>
          <w:tcPr>
            <w:tcW w:w="1399" w:type="dxa"/>
          </w:tcPr>
          <w:p w14:paraId="63D5F601" w14:textId="77777777" w:rsidR="006A30D4" w:rsidRDefault="00000000">
            <w:pPr>
              <w:pStyle w:val="TableParagraph"/>
              <w:spacing w:line="201" w:lineRule="exact"/>
              <w:rPr>
                <w:sz w:val="18"/>
              </w:rPr>
            </w:pPr>
            <w:r>
              <w:rPr>
                <w:sz w:val="18"/>
              </w:rPr>
              <w:t>768</w:t>
            </w:r>
            <w:r>
              <w:rPr>
                <w:spacing w:val="68"/>
                <w:w w:val="150"/>
                <w:sz w:val="18"/>
              </w:rPr>
              <w:t xml:space="preserve"> </w:t>
            </w:r>
            <w:r>
              <w:rPr>
                <w:sz w:val="18"/>
              </w:rPr>
              <w:t>/</w:t>
            </w:r>
            <w:r>
              <w:rPr>
                <w:spacing w:val="68"/>
                <w:w w:val="150"/>
                <w:sz w:val="18"/>
              </w:rPr>
              <w:t xml:space="preserve"> </w:t>
            </w:r>
            <w:r>
              <w:rPr>
                <w:sz w:val="18"/>
              </w:rPr>
              <w:t>512</w:t>
            </w:r>
            <w:r>
              <w:rPr>
                <w:spacing w:val="68"/>
                <w:w w:val="150"/>
                <w:sz w:val="18"/>
              </w:rPr>
              <w:t xml:space="preserve"> </w:t>
            </w:r>
            <w:r>
              <w:rPr>
                <w:spacing w:val="-10"/>
                <w:sz w:val="18"/>
              </w:rPr>
              <w:t>/</w:t>
            </w:r>
          </w:p>
          <w:p w14:paraId="224B6A45" w14:textId="748343E1" w:rsidR="006A30D4" w:rsidRDefault="00000000">
            <w:pPr>
              <w:pStyle w:val="TableParagraph"/>
              <w:spacing w:line="215" w:lineRule="exact"/>
              <w:rPr>
                <w:sz w:val="18"/>
              </w:rPr>
            </w:pPr>
            <w:r>
              <w:rPr>
                <w:spacing w:val="-4"/>
                <w:sz w:val="18"/>
              </w:rPr>
              <w:t>8192</w:t>
            </w:r>
            <w:r w:rsidR="00B441D7">
              <w:rPr>
                <w:spacing w:val="-4"/>
                <w:sz w:val="18"/>
              </w:rPr>
              <w:t xml:space="preserve"> / 2048</w:t>
            </w:r>
          </w:p>
        </w:tc>
        <w:tc>
          <w:tcPr>
            <w:tcW w:w="1687" w:type="dxa"/>
          </w:tcPr>
          <w:p w14:paraId="42388DBE" w14:textId="77777777" w:rsidR="006A30D4" w:rsidRDefault="00000000">
            <w:pPr>
              <w:pStyle w:val="TableParagraph"/>
              <w:spacing w:line="201" w:lineRule="exact"/>
              <w:rPr>
                <w:sz w:val="18"/>
              </w:rPr>
            </w:pPr>
            <w:r>
              <w:rPr>
                <w:sz w:val="18"/>
              </w:rPr>
              <w:t>512</w:t>
            </w:r>
            <w:r>
              <w:rPr>
                <w:spacing w:val="18"/>
                <w:sz w:val="18"/>
              </w:rPr>
              <w:t xml:space="preserve"> </w:t>
            </w:r>
            <w:r>
              <w:rPr>
                <w:sz w:val="18"/>
              </w:rPr>
              <w:t>/</w:t>
            </w:r>
            <w:r>
              <w:rPr>
                <w:spacing w:val="17"/>
                <w:sz w:val="18"/>
              </w:rPr>
              <w:t xml:space="preserve"> </w:t>
            </w:r>
            <w:r>
              <w:rPr>
                <w:sz w:val="18"/>
              </w:rPr>
              <w:t>512</w:t>
            </w:r>
            <w:r>
              <w:rPr>
                <w:spacing w:val="18"/>
                <w:sz w:val="18"/>
              </w:rPr>
              <w:t xml:space="preserve"> </w:t>
            </w:r>
            <w:r>
              <w:rPr>
                <w:sz w:val="18"/>
              </w:rPr>
              <w:t>/</w:t>
            </w:r>
            <w:r>
              <w:rPr>
                <w:spacing w:val="19"/>
                <w:sz w:val="18"/>
              </w:rPr>
              <w:t xml:space="preserve"> </w:t>
            </w:r>
            <w:r>
              <w:rPr>
                <w:sz w:val="18"/>
              </w:rPr>
              <w:t>384</w:t>
            </w:r>
            <w:r>
              <w:rPr>
                <w:spacing w:val="17"/>
                <w:sz w:val="18"/>
              </w:rPr>
              <w:t xml:space="preserve"> </w:t>
            </w:r>
            <w:r>
              <w:rPr>
                <w:spacing w:val="-10"/>
                <w:sz w:val="18"/>
              </w:rPr>
              <w:t>/</w:t>
            </w:r>
          </w:p>
          <w:p w14:paraId="0EA2801A" w14:textId="77777777" w:rsidR="006A30D4" w:rsidRDefault="00000000">
            <w:pPr>
              <w:pStyle w:val="TableParagraph"/>
              <w:spacing w:line="215" w:lineRule="exact"/>
              <w:rPr>
                <w:sz w:val="18"/>
              </w:rPr>
            </w:pPr>
            <w:r>
              <w:rPr>
                <w:spacing w:val="-5"/>
                <w:sz w:val="18"/>
              </w:rPr>
              <w:t>196</w:t>
            </w:r>
          </w:p>
        </w:tc>
        <w:tc>
          <w:tcPr>
            <w:tcW w:w="1111" w:type="dxa"/>
          </w:tcPr>
          <w:p w14:paraId="0B192344" w14:textId="77777777" w:rsidR="006A30D4" w:rsidRDefault="00000000">
            <w:pPr>
              <w:pStyle w:val="TableParagraph"/>
              <w:spacing w:line="203" w:lineRule="exact"/>
              <w:rPr>
                <w:sz w:val="18"/>
              </w:rPr>
            </w:pPr>
            <w:r>
              <w:rPr>
                <w:sz w:val="18"/>
              </w:rPr>
              <w:t>512</w:t>
            </w:r>
            <w:r>
              <w:rPr>
                <w:spacing w:val="9"/>
                <w:sz w:val="18"/>
              </w:rPr>
              <w:t xml:space="preserve"> </w:t>
            </w:r>
            <w:r>
              <w:rPr>
                <w:sz w:val="18"/>
              </w:rPr>
              <w:t>/</w:t>
            </w:r>
            <w:r>
              <w:rPr>
                <w:spacing w:val="10"/>
                <w:sz w:val="18"/>
              </w:rPr>
              <w:t xml:space="preserve"> </w:t>
            </w:r>
            <w:r>
              <w:rPr>
                <w:spacing w:val="-4"/>
                <w:sz w:val="18"/>
              </w:rPr>
              <w:t>2048</w:t>
            </w:r>
          </w:p>
        </w:tc>
        <w:tc>
          <w:tcPr>
            <w:tcW w:w="1255" w:type="dxa"/>
          </w:tcPr>
          <w:p w14:paraId="5E6A958F" w14:textId="77777777" w:rsidR="006A30D4" w:rsidRDefault="00000000">
            <w:pPr>
              <w:pStyle w:val="TableParagraph"/>
              <w:spacing w:line="203" w:lineRule="exact"/>
              <w:rPr>
                <w:sz w:val="18"/>
              </w:rPr>
            </w:pPr>
            <w:r>
              <w:rPr>
                <w:sz w:val="18"/>
              </w:rPr>
              <w:t>512</w:t>
            </w:r>
            <w:r>
              <w:rPr>
                <w:spacing w:val="9"/>
                <w:sz w:val="18"/>
              </w:rPr>
              <w:t xml:space="preserve"> </w:t>
            </w:r>
            <w:r>
              <w:rPr>
                <w:sz w:val="18"/>
              </w:rPr>
              <w:t>/</w:t>
            </w:r>
            <w:r>
              <w:rPr>
                <w:spacing w:val="10"/>
                <w:sz w:val="18"/>
              </w:rPr>
              <w:t xml:space="preserve"> </w:t>
            </w:r>
            <w:r>
              <w:rPr>
                <w:spacing w:val="-4"/>
                <w:sz w:val="18"/>
              </w:rPr>
              <w:t>2048</w:t>
            </w:r>
          </w:p>
        </w:tc>
      </w:tr>
    </w:tbl>
    <w:p w14:paraId="0ACA5432" w14:textId="77777777" w:rsidR="006A30D4" w:rsidRDefault="006A30D4">
      <w:pPr>
        <w:pStyle w:val="BodyText"/>
      </w:pPr>
    </w:p>
    <w:p w14:paraId="0F0CB44B" w14:textId="77777777" w:rsidR="006A30D4" w:rsidRDefault="006A30D4">
      <w:pPr>
        <w:pStyle w:val="BodyText"/>
        <w:spacing w:before="43"/>
      </w:pPr>
    </w:p>
    <w:p w14:paraId="756D6893" w14:textId="77777777" w:rsidR="006A30D4" w:rsidRDefault="00000000">
      <w:pPr>
        <w:pStyle w:val="Heading2"/>
        <w:numPr>
          <w:ilvl w:val="1"/>
          <w:numId w:val="1"/>
        </w:numPr>
        <w:tabs>
          <w:tab w:val="left" w:pos="732"/>
        </w:tabs>
        <w:ind w:hanging="612"/>
        <w:jc w:val="both"/>
      </w:pPr>
      <w:r>
        <w:rPr>
          <w:spacing w:val="-2"/>
          <w:w w:val="105"/>
        </w:rPr>
        <w:t>Visionarium</w:t>
      </w:r>
    </w:p>
    <w:p w14:paraId="06AB8EBF" w14:textId="116C939A" w:rsidR="00BD5445" w:rsidRDefault="00BD5445">
      <w:pPr>
        <w:pStyle w:val="BodyText"/>
        <w:spacing w:before="120" w:line="230" w:lineRule="auto"/>
        <w:ind w:left="119" w:right="195"/>
        <w:jc w:val="both"/>
      </w:pPr>
      <w:r w:rsidRPr="00BD5445">
        <w:t>ARC’s Visionarium Lab provides an array of visualization resources, including the ImmersaDeck, an immersive three-dimensional visualization room, with head and device tracking. The ImmersaDeck is a 14.7-foot by 14.7-foot by 9.2-foot three-dimensional visualization environment, with 47.9 million pixels and 700 ft2 of display surface.  It is a world-class immersive visualization facility that has 15,000 lumens per projector (6) and Dual-Eyepoint Projection for two stereo views. The facility is unique in that it has 3 walls, a floor, and a partial ceiling. The Visionarium Lab is available to faculty, graduates, and undergraduates to work with their data and visualization solutions in a cutting-edge hardware and software environment including interactive 3D graphics locally, as well as remote High-Performance Visualization (HPV) with the ARC HPC clusters over the dedicated 10 Gig VT-RNET. From the Web to Headsets and CAVEs, the Visionarium Lab provides expertise and consulting in creating effective analytic, design, and collaborative environments.</w:t>
      </w:r>
    </w:p>
    <w:p w14:paraId="3A23443B" w14:textId="77777777" w:rsidR="006A30D4" w:rsidRDefault="006A30D4">
      <w:pPr>
        <w:spacing w:line="230" w:lineRule="auto"/>
        <w:jc w:val="both"/>
        <w:sectPr w:rsidR="006A30D4">
          <w:footerReference w:type="default" r:id="rId7"/>
          <w:type w:val="continuous"/>
          <w:pgSz w:w="11910" w:h="16840"/>
          <w:pgMar w:top="1400" w:right="1240" w:bottom="1220" w:left="1320" w:header="0" w:footer="1029" w:gutter="0"/>
          <w:pgNumType w:start="1"/>
          <w:cols w:space="720"/>
        </w:sectPr>
      </w:pPr>
    </w:p>
    <w:p w14:paraId="75FD50D1" w14:textId="77777777" w:rsidR="006A30D4" w:rsidRDefault="00000000">
      <w:pPr>
        <w:pStyle w:val="Heading2"/>
        <w:numPr>
          <w:ilvl w:val="1"/>
          <w:numId w:val="1"/>
        </w:numPr>
        <w:tabs>
          <w:tab w:val="left" w:pos="732"/>
        </w:tabs>
        <w:spacing w:before="35"/>
        <w:ind w:hanging="612"/>
      </w:pPr>
      <w:r>
        <w:rPr>
          <w:w w:val="105"/>
        </w:rPr>
        <w:lastRenderedPageBreak/>
        <w:t>Access</w:t>
      </w:r>
      <w:r>
        <w:rPr>
          <w:spacing w:val="21"/>
          <w:w w:val="105"/>
        </w:rPr>
        <w:t xml:space="preserve"> </w:t>
      </w:r>
      <w:r>
        <w:rPr>
          <w:w w:val="105"/>
        </w:rPr>
        <w:t>To</w:t>
      </w:r>
      <w:r>
        <w:rPr>
          <w:spacing w:val="21"/>
          <w:w w:val="105"/>
        </w:rPr>
        <w:t xml:space="preserve"> </w:t>
      </w:r>
      <w:r>
        <w:rPr>
          <w:w w:val="105"/>
        </w:rPr>
        <w:t>Resources</w:t>
      </w:r>
      <w:r>
        <w:rPr>
          <w:spacing w:val="23"/>
          <w:w w:val="105"/>
        </w:rPr>
        <w:t xml:space="preserve"> </w:t>
      </w:r>
      <w:r>
        <w:rPr>
          <w:w w:val="105"/>
        </w:rPr>
        <w:t>Beyond</w:t>
      </w:r>
      <w:r>
        <w:rPr>
          <w:spacing w:val="21"/>
          <w:w w:val="105"/>
        </w:rPr>
        <w:t xml:space="preserve"> </w:t>
      </w:r>
      <w:r>
        <w:rPr>
          <w:spacing w:val="-5"/>
          <w:w w:val="105"/>
        </w:rPr>
        <w:t>VT</w:t>
      </w:r>
    </w:p>
    <w:p w14:paraId="12124EE0" w14:textId="77777777" w:rsidR="006A30D4" w:rsidRDefault="00000000">
      <w:pPr>
        <w:pStyle w:val="BodyText"/>
        <w:spacing w:before="120" w:line="230" w:lineRule="auto"/>
        <w:ind w:left="120" w:right="198"/>
        <w:jc w:val="both"/>
      </w:pPr>
      <w:r>
        <w:rPr>
          <w:spacing w:val="-2"/>
        </w:rPr>
        <w:t>ARC</w:t>
      </w:r>
      <w:r>
        <w:rPr>
          <w:spacing w:val="-11"/>
        </w:rPr>
        <w:t xml:space="preserve"> </w:t>
      </w:r>
      <w:r>
        <w:rPr>
          <w:spacing w:val="-2"/>
        </w:rPr>
        <w:t>resources</w:t>
      </w:r>
      <w:r>
        <w:rPr>
          <w:spacing w:val="-10"/>
        </w:rPr>
        <w:t xml:space="preserve"> </w:t>
      </w:r>
      <w:r>
        <w:rPr>
          <w:spacing w:val="-2"/>
        </w:rPr>
        <w:t>are</w:t>
      </w:r>
      <w:r>
        <w:rPr>
          <w:spacing w:val="-11"/>
        </w:rPr>
        <w:t xml:space="preserve"> </w:t>
      </w:r>
      <w:r>
        <w:rPr>
          <w:spacing w:val="-2"/>
        </w:rPr>
        <w:t>able</w:t>
      </w:r>
      <w:r>
        <w:rPr>
          <w:spacing w:val="-10"/>
        </w:rPr>
        <w:t xml:space="preserve"> </w:t>
      </w:r>
      <w:r>
        <w:rPr>
          <w:spacing w:val="-2"/>
        </w:rPr>
        <w:t>to</w:t>
      </w:r>
      <w:r>
        <w:rPr>
          <w:spacing w:val="-11"/>
        </w:rPr>
        <w:t xml:space="preserve"> </w:t>
      </w:r>
      <w:r>
        <w:rPr>
          <w:spacing w:val="-2"/>
        </w:rPr>
        <w:t>leverage</w:t>
      </w:r>
      <w:r>
        <w:rPr>
          <w:spacing w:val="-10"/>
        </w:rPr>
        <w:t xml:space="preserve"> </w:t>
      </w:r>
      <w:r>
        <w:rPr>
          <w:spacing w:val="-2"/>
        </w:rPr>
        <w:t>Virginia</w:t>
      </w:r>
      <w:r>
        <w:rPr>
          <w:spacing w:val="-11"/>
        </w:rPr>
        <w:t xml:space="preserve"> </w:t>
      </w:r>
      <w:r>
        <w:rPr>
          <w:spacing w:val="-2"/>
        </w:rPr>
        <w:t>Tech’s</w:t>
      </w:r>
      <w:r>
        <w:rPr>
          <w:spacing w:val="-10"/>
        </w:rPr>
        <w:t xml:space="preserve"> </w:t>
      </w:r>
      <w:r>
        <w:rPr>
          <w:spacing w:val="-2"/>
        </w:rPr>
        <w:t>excellent</w:t>
      </w:r>
      <w:r>
        <w:rPr>
          <w:spacing w:val="-11"/>
        </w:rPr>
        <w:t xml:space="preserve"> </w:t>
      </w:r>
      <w:r>
        <w:rPr>
          <w:spacing w:val="-2"/>
        </w:rPr>
        <w:t>network</w:t>
      </w:r>
      <w:r>
        <w:rPr>
          <w:spacing w:val="-10"/>
        </w:rPr>
        <w:t xml:space="preserve"> </w:t>
      </w:r>
      <w:r>
        <w:rPr>
          <w:spacing w:val="-2"/>
        </w:rPr>
        <w:t>connectivity,</w:t>
      </w:r>
      <w:r>
        <w:rPr>
          <w:spacing w:val="-9"/>
        </w:rPr>
        <w:t xml:space="preserve"> </w:t>
      </w:r>
      <w:r>
        <w:rPr>
          <w:spacing w:val="-2"/>
        </w:rPr>
        <w:t>and</w:t>
      </w:r>
      <w:r>
        <w:rPr>
          <w:spacing w:val="-11"/>
        </w:rPr>
        <w:t xml:space="preserve"> </w:t>
      </w:r>
      <w:r>
        <w:rPr>
          <w:spacing w:val="-2"/>
        </w:rPr>
        <w:t>network.</w:t>
      </w:r>
      <w:r>
        <w:rPr>
          <w:spacing w:val="11"/>
        </w:rPr>
        <w:t xml:space="preserve"> </w:t>
      </w:r>
      <w:r>
        <w:rPr>
          <w:spacing w:val="-2"/>
        </w:rPr>
        <w:t xml:space="preserve">Virginia </w:t>
      </w:r>
      <w:r>
        <w:t>offers</w:t>
      </w:r>
      <w:r>
        <w:rPr>
          <w:spacing w:val="-1"/>
        </w:rPr>
        <w:t xml:space="preserve"> </w:t>
      </w:r>
      <w:r>
        <w:t>access</w:t>
      </w:r>
      <w:r>
        <w:rPr>
          <w:spacing w:val="-1"/>
        </w:rPr>
        <w:t xml:space="preserve"> </w:t>
      </w:r>
      <w:r>
        <w:t>to</w:t>
      </w:r>
      <w:r>
        <w:rPr>
          <w:spacing w:val="-1"/>
        </w:rPr>
        <w:t xml:space="preserve"> </w:t>
      </w:r>
      <w:r>
        <w:t>advanced</w:t>
      </w:r>
      <w:r>
        <w:rPr>
          <w:spacing w:val="-1"/>
        </w:rPr>
        <w:t xml:space="preserve"> </w:t>
      </w:r>
      <w:r>
        <w:t>national</w:t>
      </w:r>
      <w:r>
        <w:rPr>
          <w:spacing w:val="-1"/>
        </w:rPr>
        <w:t xml:space="preserve"> </w:t>
      </w:r>
      <w:r>
        <w:t>networks,</w:t>
      </w:r>
      <w:r>
        <w:rPr>
          <w:spacing w:val="-1"/>
        </w:rPr>
        <w:t xml:space="preserve"> </w:t>
      </w:r>
      <w:r>
        <w:t>including</w:t>
      </w:r>
      <w:r>
        <w:rPr>
          <w:spacing w:val="-1"/>
        </w:rPr>
        <w:t xml:space="preserve"> </w:t>
      </w:r>
      <w:r>
        <w:t>ESnet,</w:t>
      </w:r>
      <w:r>
        <w:rPr>
          <w:spacing w:val="-1"/>
        </w:rPr>
        <w:t xml:space="preserve"> </w:t>
      </w:r>
      <w:r>
        <w:t>Internet2,</w:t>
      </w:r>
      <w:r>
        <w:rPr>
          <w:spacing w:val="-1"/>
        </w:rPr>
        <w:t xml:space="preserve"> </w:t>
      </w:r>
      <w:r>
        <w:t>and</w:t>
      </w:r>
      <w:r>
        <w:rPr>
          <w:spacing w:val="-1"/>
        </w:rPr>
        <w:t xml:space="preserve"> </w:t>
      </w:r>
      <w:r>
        <w:t>Mid</w:t>
      </w:r>
      <w:r>
        <w:rPr>
          <w:spacing w:val="-1"/>
        </w:rPr>
        <w:t xml:space="preserve"> </w:t>
      </w:r>
      <w:r>
        <w:t>Atlantic</w:t>
      </w:r>
      <w:r>
        <w:rPr>
          <w:spacing w:val="-1"/>
        </w:rPr>
        <w:t xml:space="preserve"> </w:t>
      </w:r>
      <w:r>
        <w:t>Crossroads.</w:t>
      </w:r>
    </w:p>
    <w:p w14:paraId="63689EE5" w14:textId="77777777" w:rsidR="006A30D4" w:rsidRDefault="006A30D4">
      <w:pPr>
        <w:pStyle w:val="BodyText"/>
        <w:spacing w:before="93"/>
      </w:pPr>
    </w:p>
    <w:p w14:paraId="3FA4A7E2" w14:textId="77777777" w:rsidR="006A30D4" w:rsidRDefault="00000000">
      <w:pPr>
        <w:pStyle w:val="Heading1"/>
        <w:numPr>
          <w:ilvl w:val="0"/>
          <w:numId w:val="1"/>
        </w:numPr>
        <w:tabs>
          <w:tab w:val="left" w:pos="604"/>
        </w:tabs>
        <w:spacing w:before="1"/>
        <w:ind w:hanging="484"/>
      </w:pPr>
      <w:r>
        <w:rPr>
          <w:w w:val="110"/>
        </w:rPr>
        <w:t>Upgrades</w:t>
      </w:r>
      <w:r>
        <w:rPr>
          <w:spacing w:val="8"/>
          <w:w w:val="110"/>
        </w:rPr>
        <w:t xml:space="preserve"> </w:t>
      </w:r>
      <w:r>
        <w:rPr>
          <w:w w:val="110"/>
        </w:rPr>
        <w:t>and</w:t>
      </w:r>
      <w:r>
        <w:rPr>
          <w:spacing w:val="8"/>
          <w:w w:val="110"/>
        </w:rPr>
        <w:t xml:space="preserve"> </w:t>
      </w:r>
      <w:r>
        <w:rPr>
          <w:spacing w:val="-2"/>
          <w:w w:val="110"/>
        </w:rPr>
        <w:t>Maintenance</w:t>
      </w:r>
    </w:p>
    <w:p w14:paraId="2AC96A23" w14:textId="77777777" w:rsidR="006A30D4" w:rsidRDefault="00000000">
      <w:pPr>
        <w:pStyle w:val="BodyText"/>
        <w:spacing w:before="177" w:line="230" w:lineRule="auto"/>
        <w:ind w:left="120" w:right="196"/>
        <w:jc w:val="both"/>
      </w:pPr>
      <w:r>
        <w:rPr>
          <w:spacing w:val="-2"/>
        </w:rPr>
        <w:t>Approximately</w:t>
      </w:r>
      <w:r>
        <w:rPr>
          <w:spacing w:val="-8"/>
        </w:rPr>
        <w:t xml:space="preserve"> </w:t>
      </w:r>
      <w:r>
        <w:rPr>
          <w:spacing w:val="-2"/>
        </w:rPr>
        <w:t>every</w:t>
      </w:r>
      <w:r>
        <w:rPr>
          <w:spacing w:val="-8"/>
        </w:rPr>
        <w:t xml:space="preserve"> </w:t>
      </w:r>
      <w:r>
        <w:rPr>
          <w:spacing w:val="-2"/>
        </w:rPr>
        <w:t>four</w:t>
      </w:r>
      <w:r>
        <w:rPr>
          <w:spacing w:val="-8"/>
        </w:rPr>
        <w:t xml:space="preserve"> </w:t>
      </w:r>
      <w:r>
        <w:rPr>
          <w:spacing w:val="-2"/>
        </w:rPr>
        <w:t>months,</w:t>
      </w:r>
      <w:r>
        <w:rPr>
          <w:spacing w:val="-7"/>
        </w:rPr>
        <w:t xml:space="preserve"> </w:t>
      </w:r>
      <w:r>
        <w:rPr>
          <w:spacing w:val="-2"/>
        </w:rPr>
        <w:t>the</w:t>
      </w:r>
      <w:r>
        <w:rPr>
          <w:spacing w:val="-8"/>
        </w:rPr>
        <w:t xml:space="preserve"> </w:t>
      </w:r>
      <w:r>
        <w:rPr>
          <w:spacing w:val="-2"/>
        </w:rPr>
        <w:t>clusters</w:t>
      </w:r>
      <w:r>
        <w:rPr>
          <w:spacing w:val="-8"/>
        </w:rPr>
        <w:t xml:space="preserve"> </w:t>
      </w:r>
      <w:r>
        <w:rPr>
          <w:spacing w:val="-2"/>
        </w:rPr>
        <w:t>are</w:t>
      </w:r>
      <w:r>
        <w:rPr>
          <w:spacing w:val="-8"/>
        </w:rPr>
        <w:t xml:space="preserve"> </w:t>
      </w:r>
      <w:r>
        <w:rPr>
          <w:spacing w:val="-2"/>
        </w:rPr>
        <w:t>taken</w:t>
      </w:r>
      <w:r>
        <w:rPr>
          <w:spacing w:val="-8"/>
        </w:rPr>
        <w:t xml:space="preserve"> </w:t>
      </w:r>
      <w:r>
        <w:rPr>
          <w:spacing w:val="-2"/>
        </w:rPr>
        <w:t>offline</w:t>
      </w:r>
      <w:r>
        <w:rPr>
          <w:spacing w:val="-8"/>
        </w:rPr>
        <w:t xml:space="preserve"> </w:t>
      </w:r>
      <w:r>
        <w:rPr>
          <w:spacing w:val="-2"/>
        </w:rPr>
        <w:t>for</w:t>
      </w:r>
      <w:r>
        <w:rPr>
          <w:spacing w:val="-8"/>
        </w:rPr>
        <w:t xml:space="preserve"> </w:t>
      </w:r>
      <w:r>
        <w:rPr>
          <w:spacing w:val="-2"/>
        </w:rPr>
        <w:t>two-to-four</w:t>
      </w:r>
      <w:r>
        <w:rPr>
          <w:spacing w:val="-8"/>
        </w:rPr>
        <w:t xml:space="preserve"> </w:t>
      </w:r>
      <w:r>
        <w:rPr>
          <w:spacing w:val="-2"/>
        </w:rPr>
        <w:t>days</w:t>
      </w:r>
      <w:r>
        <w:rPr>
          <w:spacing w:val="-8"/>
        </w:rPr>
        <w:t xml:space="preserve"> </w:t>
      </w:r>
      <w:r>
        <w:rPr>
          <w:spacing w:val="-2"/>
        </w:rPr>
        <w:t>for</w:t>
      </w:r>
      <w:r>
        <w:rPr>
          <w:spacing w:val="-8"/>
        </w:rPr>
        <w:t xml:space="preserve"> </w:t>
      </w:r>
      <w:r>
        <w:rPr>
          <w:spacing w:val="-2"/>
        </w:rPr>
        <w:t>major</w:t>
      </w:r>
      <w:r>
        <w:rPr>
          <w:spacing w:val="-8"/>
        </w:rPr>
        <w:t xml:space="preserve"> </w:t>
      </w:r>
      <w:r>
        <w:rPr>
          <w:spacing w:val="-2"/>
        </w:rPr>
        <w:t xml:space="preserve">upgrades. </w:t>
      </w:r>
      <w:r>
        <w:rPr>
          <w:spacing w:val="-4"/>
        </w:rPr>
        <w:t xml:space="preserve">To the extent possible, hardware and software maintenance and expansion—which are continual efforts— </w:t>
      </w:r>
      <w:r>
        <w:t>are completed while the systems are offline to minimize disruptions to users.</w:t>
      </w:r>
    </w:p>
    <w:p w14:paraId="0BF97CD0" w14:textId="77777777" w:rsidR="006A30D4" w:rsidRDefault="006A30D4">
      <w:pPr>
        <w:pStyle w:val="BodyText"/>
        <w:spacing w:before="94"/>
      </w:pPr>
    </w:p>
    <w:p w14:paraId="7D35DE99" w14:textId="77777777" w:rsidR="006A30D4" w:rsidRDefault="00000000">
      <w:pPr>
        <w:pStyle w:val="Heading1"/>
        <w:numPr>
          <w:ilvl w:val="0"/>
          <w:numId w:val="1"/>
        </w:numPr>
        <w:tabs>
          <w:tab w:val="left" w:pos="604"/>
        </w:tabs>
        <w:ind w:hanging="484"/>
      </w:pPr>
      <w:r>
        <w:rPr>
          <w:w w:val="105"/>
        </w:rPr>
        <w:t>Leadership</w:t>
      </w:r>
      <w:r>
        <w:rPr>
          <w:spacing w:val="46"/>
          <w:w w:val="105"/>
        </w:rPr>
        <w:t xml:space="preserve"> </w:t>
      </w:r>
      <w:r>
        <w:rPr>
          <w:w w:val="105"/>
        </w:rPr>
        <w:t>and</w:t>
      </w:r>
      <w:r>
        <w:rPr>
          <w:spacing w:val="46"/>
          <w:w w:val="105"/>
        </w:rPr>
        <w:t xml:space="preserve"> </w:t>
      </w:r>
      <w:r>
        <w:rPr>
          <w:w w:val="105"/>
        </w:rPr>
        <w:t>Technical</w:t>
      </w:r>
      <w:r>
        <w:rPr>
          <w:spacing w:val="46"/>
          <w:w w:val="105"/>
        </w:rPr>
        <w:t xml:space="preserve"> </w:t>
      </w:r>
      <w:r>
        <w:rPr>
          <w:spacing w:val="-2"/>
          <w:w w:val="105"/>
        </w:rPr>
        <w:t>Support</w:t>
      </w:r>
    </w:p>
    <w:p w14:paraId="16A985C7" w14:textId="77777777" w:rsidR="006A30D4" w:rsidRDefault="00000000">
      <w:pPr>
        <w:pStyle w:val="Heading2"/>
        <w:numPr>
          <w:ilvl w:val="1"/>
          <w:numId w:val="1"/>
        </w:numPr>
        <w:tabs>
          <w:tab w:val="left" w:pos="732"/>
        </w:tabs>
        <w:spacing w:before="177"/>
        <w:ind w:hanging="612"/>
      </w:pPr>
      <w:r>
        <w:rPr>
          <w:w w:val="105"/>
        </w:rPr>
        <w:t>ARC</w:t>
      </w:r>
      <w:r>
        <w:rPr>
          <w:spacing w:val="55"/>
          <w:w w:val="105"/>
        </w:rPr>
        <w:t xml:space="preserve"> </w:t>
      </w:r>
      <w:r>
        <w:rPr>
          <w:spacing w:val="-2"/>
          <w:w w:val="105"/>
        </w:rPr>
        <w:t>Leadership</w:t>
      </w:r>
    </w:p>
    <w:p w14:paraId="007DCFE1" w14:textId="1B978EF6" w:rsidR="006A30D4" w:rsidRDefault="00000000">
      <w:pPr>
        <w:pStyle w:val="BodyText"/>
        <w:spacing w:before="119" w:line="230" w:lineRule="auto"/>
        <w:ind w:left="120" w:right="196"/>
        <w:jc w:val="both"/>
      </w:pPr>
      <w:r>
        <w:t>Alberto</w:t>
      </w:r>
      <w:r>
        <w:rPr>
          <w:spacing w:val="-13"/>
        </w:rPr>
        <w:t xml:space="preserve"> </w:t>
      </w:r>
      <w:r>
        <w:t>Cano,</w:t>
      </w:r>
      <w:r>
        <w:rPr>
          <w:spacing w:val="-12"/>
        </w:rPr>
        <w:t xml:space="preserve"> </w:t>
      </w:r>
      <w:r>
        <w:t>AVP</w:t>
      </w:r>
      <w:r>
        <w:rPr>
          <w:spacing w:val="-13"/>
        </w:rPr>
        <w:t xml:space="preserve"> </w:t>
      </w:r>
      <w:r>
        <w:t>for</w:t>
      </w:r>
      <w:r>
        <w:rPr>
          <w:spacing w:val="-12"/>
        </w:rPr>
        <w:t xml:space="preserve"> </w:t>
      </w:r>
      <w:r>
        <w:t>Research</w:t>
      </w:r>
      <w:r>
        <w:rPr>
          <w:spacing w:val="-13"/>
        </w:rPr>
        <w:t xml:space="preserve"> </w:t>
      </w:r>
      <w:r>
        <w:t>Computing,</w:t>
      </w:r>
      <w:r>
        <w:rPr>
          <w:spacing w:val="-12"/>
        </w:rPr>
        <w:t xml:space="preserve"> </w:t>
      </w:r>
      <w:r>
        <w:t>leads</w:t>
      </w:r>
      <w:r>
        <w:rPr>
          <w:spacing w:val="-13"/>
        </w:rPr>
        <w:t xml:space="preserve"> </w:t>
      </w:r>
      <w:r>
        <w:t>ARC.</w:t>
      </w:r>
      <w:r>
        <w:rPr>
          <w:spacing w:val="-12"/>
        </w:rPr>
        <w:t xml:space="preserve"> </w:t>
      </w:r>
      <w:r>
        <w:t>Other</w:t>
      </w:r>
      <w:r>
        <w:rPr>
          <w:spacing w:val="-13"/>
        </w:rPr>
        <w:t xml:space="preserve"> </w:t>
      </w:r>
      <w:r>
        <w:t>leadership</w:t>
      </w:r>
      <w:r>
        <w:rPr>
          <w:spacing w:val="-12"/>
        </w:rPr>
        <w:t xml:space="preserve"> </w:t>
      </w:r>
      <w:r>
        <w:t>team</w:t>
      </w:r>
      <w:r>
        <w:rPr>
          <w:spacing w:val="-13"/>
        </w:rPr>
        <w:t xml:space="preserve"> </w:t>
      </w:r>
      <w:r>
        <w:t>members</w:t>
      </w:r>
      <w:r>
        <w:rPr>
          <w:spacing w:val="-12"/>
        </w:rPr>
        <w:t xml:space="preserve"> </w:t>
      </w:r>
      <w:r>
        <w:t>are:</w:t>
      </w:r>
      <w:r>
        <w:rPr>
          <w:spacing w:val="-3"/>
        </w:rPr>
        <w:t xml:space="preserve"> </w:t>
      </w:r>
      <w:r>
        <w:t>Matthew Brown,</w:t>
      </w:r>
      <w:r>
        <w:rPr>
          <w:spacing w:val="-2"/>
        </w:rPr>
        <w:t xml:space="preserve"> </w:t>
      </w:r>
      <w:r>
        <w:t>Director</w:t>
      </w:r>
      <w:r>
        <w:rPr>
          <w:spacing w:val="-3"/>
        </w:rPr>
        <w:t xml:space="preserve"> </w:t>
      </w:r>
      <w:r>
        <w:t>of</w:t>
      </w:r>
      <w:r>
        <w:rPr>
          <w:spacing w:val="-3"/>
        </w:rPr>
        <w:t xml:space="preserve"> </w:t>
      </w:r>
      <w:r>
        <w:t>Research</w:t>
      </w:r>
      <w:r>
        <w:rPr>
          <w:spacing w:val="-3"/>
        </w:rPr>
        <w:t xml:space="preserve"> </w:t>
      </w:r>
      <w:r>
        <w:t>Computing</w:t>
      </w:r>
      <w:r>
        <w:rPr>
          <w:spacing w:val="-3"/>
        </w:rPr>
        <w:t xml:space="preserve"> </w:t>
      </w:r>
      <w:r>
        <w:t xml:space="preserve">Services; Jeremy Johnson, </w:t>
      </w:r>
      <w:r w:rsidR="00F97CFA">
        <w:t>Director of</w:t>
      </w:r>
      <w:r>
        <w:t xml:space="preserve"> Operations; </w:t>
      </w:r>
      <w:r w:rsidR="00F97CFA">
        <w:t xml:space="preserve">Ben Sandbrook, Director of Research Software Engineering, </w:t>
      </w:r>
      <w:r>
        <w:t xml:space="preserve">and </w:t>
      </w:r>
      <w:r w:rsidR="00F97CFA">
        <w:t>Mark</w:t>
      </w:r>
      <w:r w:rsidR="00F97CFA">
        <w:rPr>
          <w:spacing w:val="-3"/>
        </w:rPr>
        <w:t xml:space="preserve"> </w:t>
      </w:r>
      <w:r w:rsidR="00F97CFA">
        <w:t>Gardner,</w:t>
      </w:r>
      <w:r w:rsidR="00F97CFA">
        <w:rPr>
          <w:spacing w:val="-2"/>
        </w:rPr>
        <w:t xml:space="preserve"> </w:t>
      </w:r>
      <w:r w:rsidR="00F97CFA">
        <w:t>Network</w:t>
      </w:r>
      <w:r w:rsidR="00F97CFA">
        <w:rPr>
          <w:spacing w:val="-3"/>
        </w:rPr>
        <w:t xml:space="preserve"> </w:t>
      </w:r>
      <w:r w:rsidR="00F97CFA">
        <w:t>Research</w:t>
      </w:r>
      <w:r w:rsidR="00F97CFA">
        <w:rPr>
          <w:spacing w:val="-3"/>
        </w:rPr>
        <w:t xml:space="preserve"> </w:t>
      </w:r>
      <w:r w:rsidR="00F97CFA">
        <w:t>Manager</w:t>
      </w:r>
      <w:r>
        <w:t>.</w:t>
      </w:r>
    </w:p>
    <w:p w14:paraId="759CA122" w14:textId="77777777" w:rsidR="006A30D4" w:rsidRDefault="006A30D4">
      <w:pPr>
        <w:pStyle w:val="BodyText"/>
        <w:spacing w:before="31"/>
      </w:pPr>
    </w:p>
    <w:p w14:paraId="14DE909D" w14:textId="77777777" w:rsidR="006A30D4" w:rsidRDefault="00000000">
      <w:pPr>
        <w:pStyle w:val="Heading2"/>
        <w:numPr>
          <w:ilvl w:val="1"/>
          <w:numId w:val="1"/>
        </w:numPr>
        <w:tabs>
          <w:tab w:val="left" w:pos="732"/>
        </w:tabs>
        <w:ind w:hanging="612"/>
      </w:pPr>
      <w:r>
        <w:rPr>
          <w:w w:val="105"/>
        </w:rPr>
        <w:t>Technical</w:t>
      </w:r>
      <w:r>
        <w:rPr>
          <w:spacing w:val="11"/>
          <w:w w:val="105"/>
        </w:rPr>
        <w:t xml:space="preserve"> </w:t>
      </w:r>
      <w:r>
        <w:rPr>
          <w:w w:val="105"/>
        </w:rPr>
        <w:t>Systems</w:t>
      </w:r>
      <w:r>
        <w:rPr>
          <w:spacing w:val="11"/>
          <w:w w:val="105"/>
        </w:rPr>
        <w:t xml:space="preserve"> </w:t>
      </w:r>
      <w:r>
        <w:rPr>
          <w:spacing w:val="-2"/>
          <w:w w:val="105"/>
        </w:rPr>
        <w:t>Support</w:t>
      </w:r>
    </w:p>
    <w:p w14:paraId="395E8E42" w14:textId="77777777" w:rsidR="006A30D4" w:rsidRDefault="00000000">
      <w:pPr>
        <w:pStyle w:val="BodyText"/>
        <w:spacing w:before="119" w:line="230" w:lineRule="auto"/>
        <w:ind w:left="120" w:right="195"/>
        <w:jc w:val="both"/>
      </w:pPr>
      <w:r>
        <w:t>The</w:t>
      </w:r>
      <w:r>
        <w:rPr>
          <w:spacing w:val="-1"/>
        </w:rPr>
        <w:t xml:space="preserve"> </w:t>
      </w:r>
      <w:r>
        <w:t>Systems</w:t>
      </w:r>
      <w:r>
        <w:rPr>
          <w:spacing w:val="-1"/>
        </w:rPr>
        <w:t xml:space="preserve"> </w:t>
      </w:r>
      <w:r>
        <w:t>Engineering</w:t>
      </w:r>
      <w:r>
        <w:rPr>
          <w:spacing w:val="-1"/>
        </w:rPr>
        <w:t xml:space="preserve"> </w:t>
      </w:r>
      <w:r>
        <w:t>Team</w:t>
      </w:r>
      <w:r>
        <w:rPr>
          <w:spacing w:val="-1"/>
        </w:rPr>
        <w:t xml:space="preserve"> </w:t>
      </w:r>
      <w:r>
        <w:t>architects, installs, maintains, and</w:t>
      </w:r>
      <w:r>
        <w:rPr>
          <w:spacing w:val="-1"/>
        </w:rPr>
        <w:t xml:space="preserve"> </w:t>
      </w:r>
      <w:r>
        <w:t>upgrades</w:t>
      </w:r>
      <w:r>
        <w:rPr>
          <w:spacing w:val="-1"/>
        </w:rPr>
        <w:t xml:space="preserve"> </w:t>
      </w:r>
      <w:r>
        <w:t>research</w:t>
      </w:r>
      <w:r>
        <w:rPr>
          <w:spacing w:val="-1"/>
        </w:rPr>
        <w:t xml:space="preserve"> </w:t>
      </w:r>
      <w:r>
        <w:t>system</w:t>
      </w:r>
      <w:r>
        <w:rPr>
          <w:spacing w:val="-2"/>
        </w:rPr>
        <w:t xml:space="preserve"> </w:t>
      </w:r>
      <w:r>
        <w:t>network, storage, and compute resources, and workload management.</w:t>
      </w:r>
      <w:r>
        <w:rPr>
          <w:spacing w:val="40"/>
        </w:rPr>
        <w:t xml:space="preserve"> </w:t>
      </w:r>
      <w:r>
        <w:t>They maintain and implement system security practices, and respond to alerts from monitoring/logging systems.</w:t>
      </w:r>
      <w:r>
        <w:rPr>
          <w:spacing w:val="40"/>
        </w:rPr>
        <w:t xml:space="preserve"> </w:t>
      </w:r>
      <w:r>
        <w:t xml:space="preserve">These efforts include im- plementing and maintaining supporting infrastructure systems (e.g., cooling and power systems) and </w:t>
      </w:r>
      <w:r>
        <w:rPr>
          <w:spacing w:val="-2"/>
        </w:rPr>
        <w:t>services.</w:t>
      </w:r>
      <w:r>
        <w:rPr>
          <w:spacing w:val="-10"/>
        </w:rPr>
        <w:t xml:space="preserve"> </w:t>
      </w:r>
      <w:r>
        <w:rPr>
          <w:spacing w:val="-2"/>
        </w:rPr>
        <w:t>The</w:t>
      </w:r>
      <w:r>
        <w:rPr>
          <w:spacing w:val="-11"/>
        </w:rPr>
        <w:t xml:space="preserve"> </w:t>
      </w:r>
      <w:r>
        <w:rPr>
          <w:spacing w:val="-2"/>
        </w:rPr>
        <w:t>team</w:t>
      </w:r>
      <w:r>
        <w:rPr>
          <w:spacing w:val="-10"/>
        </w:rPr>
        <w:t xml:space="preserve"> </w:t>
      </w:r>
      <w:r>
        <w:rPr>
          <w:spacing w:val="-2"/>
        </w:rPr>
        <w:t>researches</w:t>
      </w:r>
      <w:r>
        <w:rPr>
          <w:spacing w:val="-11"/>
        </w:rPr>
        <w:t xml:space="preserve"> </w:t>
      </w:r>
      <w:r>
        <w:rPr>
          <w:spacing w:val="-2"/>
        </w:rPr>
        <w:t>new/emerging</w:t>
      </w:r>
      <w:r>
        <w:rPr>
          <w:spacing w:val="-10"/>
        </w:rPr>
        <w:t xml:space="preserve"> </w:t>
      </w:r>
      <w:r>
        <w:rPr>
          <w:spacing w:val="-2"/>
        </w:rPr>
        <w:t>technologies,</w:t>
      </w:r>
      <w:r>
        <w:rPr>
          <w:spacing w:val="-11"/>
        </w:rPr>
        <w:t xml:space="preserve"> </w:t>
      </w:r>
      <w:r>
        <w:rPr>
          <w:spacing w:val="-2"/>
        </w:rPr>
        <w:t>including</w:t>
      </w:r>
      <w:r>
        <w:rPr>
          <w:spacing w:val="-10"/>
        </w:rPr>
        <w:t xml:space="preserve"> </w:t>
      </w:r>
      <w:r>
        <w:rPr>
          <w:spacing w:val="-2"/>
        </w:rPr>
        <w:t>research</w:t>
      </w:r>
      <w:r>
        <w:rPr>
          <w:spacing w:val="-11"/>
        </w:rPr>
        <w:t xml:space="preserve"> </w:t>
      </w:r>
      <w:r>
        <w:rPr>
          <w:spacing w:val="-2"/>
        </w:rPr>
        <w:t>on</w:t>
      </w:r>
      <w:r>
        <w:rPr>
          <w:spacing w:val="-10"/>
        </w:rPr>
        <w:t xml:space="preserve"> </w:t>
      </w:r>
      <w:r>
        <w:rPr>
          <w:spacing w:val="-2"/>
        </w:rPr>
        <w:t>compute</w:t>
      </w:r>
      <w:r>
        <w:rPr>
          <w:spacing w:val="-11"/>
        </w:rPr>
        <w:t xml:space="preserve"> </w:t>
      </w:r>
      <w:r>
        <w:rPr>
          <w:spacing w:val="-2"/>
        </w:rPr>
        <w:t>hardware</w:t>
      </w:r>
      <w:r>
        <w:rPr>
          <w:spacing w:val="-10"/>
        </w:rPr>
        <w:t xml:space="preserve"> </w:t>
      </w:r>
      <w:r>
        <w:rPr>
          <w:spacing w:val="-2"/>
        </w:rPr>
        <w:t xml:space="preserve">and </w:t>
      </w:r>
      <w:r>
        <w:t>networks, and interacts with vendors to integrate hardware into ARC systems.</w:t>
      </w:r>
      <w:r>
        <w:rPr>
          <w:spacing w:val="40"/>
        </w:rPr>
        <w:t xml:space="preserve"> </w:t>
      </w:r>
      <w:r>
        <w:t>They maintain user accounts</w:t>
      </w:r>
      <w:r>
        <w:rPr>
          <w:spacing w:val="-2"/>
        </w:rPr>
        <w:t xml:space="preserve"> </w:t>
      </w:r>
      <w:r>
        <w:t>and</w:t>
      </w:r>
      <w:r>
        <w:rPr>
          <w:spacing w:val="-2"/>
        </w:rPr>
        <w:t xml:space="preserve"> </w:t>
      </w:r>
      <w:r>
        <w:t>operate</w:t>
      </w:r>
      <w:r>
        <w:rPr>
          <w:spacing w:val="-2"/>
        </w:rPr>
        <w:t xml:space="preserve"> </w:t>
      </w:r>
      <w:r>
        <w:t>user-facing</w:t>
      </w:r>
      <w:r>
        <w:rPr>
          <w:spacing w:val="-2"/>
        </w:rPr>
        <w:t xml:space="preserve"> </w:t>
      </w:r>
      <w:r>
        <w:t>systems</w:t>
      </w:r>
      <w:r>
        <w:rPr>
          <w:spacing w:val="-2"/>
        </w:rPr>
        <w:t xml:space="preserve"> </w:t>
      </w:r>
      <w:r>
        <w:t>such</w:t>
      </w:r>
      <w:r>
        <w:rPr>
          <w:spacing w:val="-2"/>
        </w:rPr>
        <w:t xml:space="preserve"> </w:t>
      </w:r>
      <w:r>
        <w:t>as</w:t>
      </w:r>
      <w:r>
        <w:rPr>
          <w:spacing w:val="-2"/>
        </w:rPr>
        <w:t xml:space="preserve"> </w:t>
      </w:r>
      <w:r>
        <w:t>ColdFront</w:t>
      </w:r>
      <w:r>
        <w:rPr>
          <w:spacing w:val="-2"/>
        </w:rPr>
        <w:t xml:space="preserve"> </w:t>
      </w:r>
      <w:r>
        <w:t>and</w:t>
      </w:r>
      <w:r>
        <w:rPr>
          <w:spacing w:val="-2"/>
        </w:rPr>
        <w:t xml:space="preserve"> </w:t>
      </w:r>
      <w:r>
        <w:t>Open</w:t>
      </w:r>
      <w:r>
        <w:rPr>
          <w:spacing w:val="-2"/>
        </w:rPr>
        <w:t xml:space="preserve"> </w:t>
      </w:r>
      <w:r>
        <w:t>OnDemand,</w:t>
      </w:r>
      <w:r>
        <w:rPr>
          <w:spacing w:val="-2"/>
        </w:rPr>
        <w:t xml:space="preserve"> </w:t>
      </w:r>
      <w:r>
        <w:t>respectively.</w:t>
      </w:r>
    </w:p>
    <w:p w14:paraId="7B844ECB" w14:textId="77777777" w:rsidR="006A30D4" w:rsidRDefault="006A30D4">
      <w:pPr>
        <w:pStyle w:val="BodyText"/>
        <w:spacing w:before="33"/>
      </w:pPr>
    </w:p>
    <w:p w14:paraId="1DCFB344" w14:textId="77777777" w:rsidR="006A30D4" w:rsidRDefault="00000000">
      <w:pPr>
        <w:pStyle w:val="Heading2"/>
        <w:numPr>
          <w:ilvl w:val="1"/>
          <w:numId w:val="1"/>
        </w:numPr>
        <w:tabs>
          <w:tab w:val="left" w:pos="732"/>
        </w:tabs>
        <w:ind w:hanging="612"/>
      </w:pPr>
      <w:r>
        <w:rPr>
          <w:w w:val="105"/>
        </w:rPr>
        <w:t>Technical</w:t>
      </w:r>
      <w:r>
        <w:rPr>
          <w:spacing w:val="16"/>
          <w:w w:val="105"/>
        </w:rPr>
        <w:t xml:space="preserve"> </w:t>
      </w:r>
      <w:r>
        <w:rPr>
          <w:w w:val="105"/>
        </w:rPr>
        <w:t>User</w:t>
      </w:r>
      <w:r>
        <w:rPr>
          <w:spacing w:val="16"/>
          <w:w w:val="105"/>
        </w:rPr>
        <w:t xml:space="preserve"> </w:t>
      </w:r>
      <w:r>
        <w:rPr>
          <w:spacing w:val="-2"/>
          <w:w w:val="105"/>
        </w:rPr>
        <w:t>Support</w:t>
      </w:r>
    </w:p>
    <w:p w14:paraId="441CF25F" w14:textId="3561D995" w:rsidR="006A30D4" w:rsidRDefault="00000000">
      <w:pPr>
        <w:pStyle w:val="BodyText"/>
        <w:spacing w:before="120" w:line="230" w:lineRule="auto"/>
        <w:ind w:left="120" w:right="196"/>
        <w:jc w:val="both"/>
      </w:pPr>
      <w:r>
        <w:t>Technical user support occurs on two fronts.</w:t>
      </w:r>
      <w:r>
        <w:rPr>
          <w:spacing w:val="29"/>
        </w:rPr>
        <w:t xml:space="preserve"> </w:t>
      </w:r>
      <w:r>
        <w:t>First, support is provided for general use of the clusters, user and system problems, and individual user or group needs, including proposal preparation (e.g., consultations).</w:t>
      </w:r>
      <w:r>
        <w:rPr>
          <w:spacing w:val="40"/>
        </w:rPr>
        <w:t xml:space="preserve"> </w:t>
      </w:r>
      <w:r>
        <w:t>Second, system software and applications are maintained and new software is added based</w:t>
      </w:r>
      <w:r>
        <w:rPr>
          <w:spacing w:val="-10"/>
        </w:rPr>
        <w:t xml:space="preserve"> </w:t>
      </w:r>
      <w:r>
        <w:t>on</w:t>
      </w:r>
      <w:r>
        <w:rPr>
          <w:spacing w:val="-10"/>
        </w:rPr>
        <w:t xml:space="preserve"> </w:t>
      </w:r>
      <w:r>
        <w:t>user</w:t>
      </w:r>
      <w:r>
        <w:rPr>
          <w:spacing w:val="-10"/>
        </w:rPr>
        <w:t xml:space="preserve"> </w:t>
      </w:r>
      <w:r>
        <w:t>requirements. Both</w:t>
      </w:r>
      <w:r>
        <w:rPr>
          <w:spacing w:val="-10"/>
        </w:rPr>
        <w:t xml:space="preserve"> </w:t>
      </w:r>
      <w:r>
        <w:t>fronts</w:t>
      </w:r>
      <w:r>
        <w:rPr>
          <w:spacing w:val="-10"/>
        </w:rPr>
        <w:t xml:space="preserve"> </w:t>
      </w:r>
      <w:r>
        <w:t>are</w:t>
      </w:r>
      <w:r>
        <w:rPr>
          <w:spacing w:val="-10"/>
        </w:rPr>
        <w:t xml:space="preserve"> </w:t>
      </w:r>
      <w:r>
        <w:t>served</w:t>
      </w:r>
      <w:r>
        <w:rPr>
          <w:spacing w:val="-10"/>
        </w:rPr>
        <w:t xml:space="preserve"> </w:t>
      </w:r>
      <w:r>
        <w:t>by</w:t>
      </w:r>
      <w:r>
        <w:rPr>
          <w:spacing w:val="-10"/>
        </w:rPr>
        <w:t xml:space="preserve"> </w:t>
      </w:r>
      <w:r>
        <w:t>five</w:t>
      </w:r>
      <w:r>
        <w:rPr>
          <w:spacing w:val="-10"/>
        </w:rPr>
        <w:t xml:space="preserve"> </w:t>
      </w:r>
      <w:r>
        <w:t>Computational</w:t>
      </w:r>
      <w:r>
        <w:rPr>
          <w:spacing w:val="-10"/>
        </w:rPr>
        <w:t xml:space="preserve"> </w:t>
      </w:r>
      <w:r>
        <w:t>Scientists</w:t>
      </w:r>
      <w:r>
        <w:rPr>
          <w:spacing w:val="-10"/>
        </w:rPr>
        <w:t xml:space="preserve"> </w:t>
      </w:r>
      <w:r>
        <w:t>and</w:t>
      </w:r>
      <w:r>
        <w:rPr>
          <w:spacing w:val="-10"/>
        </w:rPr>
        <w:t xml:space="preserve"> </w:t>
      </w:r>
      <w:r w:rsidR="008764B1">
        <w:t>three</w:t>
      </w:r>
      <w:r>
        <w:rPr>
          <w:spacing w:val="-10"/>
        </w:rPr>
        <w:t xml:space="preserve"> </w:t>
      </w:r>
      <w:r>
        <w:t>Graduate Research</w:t>
      </w:r>
      <w:r>
        <w:rPr>
          <w:spacing w:val="-8"/>
        </w:rPr>
        <w:t xml:space="preserve"> </w:t>
      </w:r>
      <w:r>
        <w:t>Assistants,</w:t>
      </w:r>
      <w:r>
        <w:rPr>
          <w:spacing w:val="-7"/>
        </w:rPr>
        <w:t xml:space="preserve"> </w:t>
      </w:r>
      <w:r>
        <w:t>who</w:t>
      </w:r>
      <w:r>
        <w:rPr>
          <w:spacing w:val="-8"/>
        </w:rPr>
        <w:t xml:space="preserve"> </w:t>
      </w:r>
      <w:r>
        <w:t>also</w:t>
      </w:r>
      <w:r>
        <w:rPr>
          <w:spacing w:val="-8"/>
        </w:rPr>
        <w:t xml:space="preserve"> </w:t>
      </w:r>
      <w:r>
        <w:t>conduct</w:t>
      </w:r>
      <w:r>
        <w:rPr>
          <w:spacing w:val="-8"/>
        </w:rPr>
        <w:t xml:space="preserve"> </w:t>
      </w:r>
      <w:r>
        <w:t>workshops</w:t>
      </w:r>
      <w:r>
        <w:rPr>
          <w:spacing w:val="-8"/>
        </w:rPr>
        <w:t xml:space="preserve"> </w:t>
      </w:r>
      <w:r>
        <w:t>for</w:t>
      </w:r>
      <w:r>
        <w:rPr>
          <w:spacing w:val="-8"/>
        </w:rPr>
        <w:t xml:space="preserve"> </w:t>
      </w:r>
      <w:r>
        <w:t>users.</w:t>
      </w:r>
      <w:r>
        <w:rPr>
          <w:spacing w:val="11"/>
        </w:rPr>
        <w:t xml:space="preserve"> </w:t>
      </w:r>
      <w:r>
        <w:t>The</w:t>
      </w:r>
      <w:r>
        <w:rPr>
          <w:spacing w:val="-8"/>
        </w:rPr>
        <w:t xml:space="preserve"> </w:t>
      </w:r>
      <w:r>
        <w:t>group</w:t>
      </w:r>
      <w:r>
        <w:rPr>
          <w:spacing w:val="-8"/>
        </w:rPr>
        <w:t xml:space="preserve"> </w:t>
      </w:r>
      <w:r>
        <w:t>also</w:t>
      </w:r>
      <w:r>
        <w:rPr>
          <w:spacing w:val="-8"/>
        </w:rPr>
        <w:t xml:space="preserve"> </w:t>
      </w:r>
      <w:r>
        <w:t>hosts</w:t>
      </w:r>
      <w:r>
        <w:rPr>
          <w:spacing w:val="-8"/>
        </w:rPr>
        <w:t xml:space="preserve"> </w:t>
      </w:r>
      <w:r>
        <w:t>a</w:t>
      </w:r>
      <w:r>
        <w:rPr>
          <w:spacing w:val="-8"/>
        </w:rPr>
        <w:t xml:space="preserve"> </w:t>
      </w:r>
      <w:r>
        <w:t>bimonthly</w:t>
      </w:r>
      <w:r>
        <w:rPr>
          <w:spacing w:val="-8"/>
        </w:rPr>
        <w:t xml:space="preserve"> </w:t>
      </w:r>
      <w:r>
        <w:t>meeting for all VT students and faculty to describe new developments, bring up new issues for input from the user</w:t>
      </w:r>
      <w:r>
        <w:rPr>
          <w:spacing w:val="-5"/>
        </w:rPr>
        <w:t xml:space="preserve"> </w:t>
      </w:r>
      <w:r>
        <w:t>base,</w:t>
      </w:r>
      <w:r>
        <w:rPr>
          <w:spacing w:val="-5"/>
        </w:rPr>
        <w:t xml:space="preserve"> </w:t>
      </w:r>
      <w:r>
        <w:t>and</w:t>
      </w:r>
      <w:r>
        <w:rPr>
          <w:spacing w:val="-5"/>
        </w:rPr>
        <w:t xml:space="preserve"> </w:t>
      </w:r>
      <w:r>
        <w:t>answer</w:t>
      </w:r>
      <w:r>
        <w:rPr>
          <w:spacing w:val="-5"/>
        </w:rPr>
        <w:t xml:space="preserve"> </w:t>
      </w:r>
      <w:r>
        <w:t>questions.</w:t>
      </w:r>
      <w:r>
        <w:rPr>
          <w:spacing w:val="16"/>
        </w:rPr>
        <w:t xml:space="preserve"> </w:t>
      </w:r>
      <w:r>
        <w:t>These</w:t>
      </w:r>
      <w:r>
        <w:rPr>
          <w:spacing w:val="-5"/>
        </w:rPr>
        <w:t xml:space="preserve"> </w:t>
      </w:r>
      <w:r>
        <w:t>meetings,</w:t>
      </w:r>
      <w:r>
        <w:rPr>
          <w:spacing w:val="-5"/>
        </w:rPr>
        <w:t xml:space="preserve"> </w:t>
      </w:r>
      <w:r>
        <w:t>among</w:t>
      </w:r>
      <w:r>
        <w:rPr>
          <w:spacing w:val="-5"/>
        </w:rPr>
        <w:t xml:space="preserve"> </w:t>
      </w:r>
      <w:r>
        <w:t>other</w:t>
      </w:r>
      <w:r>
        <w:rPr>
          <w:spacing w:val="-5"/>
        </w:rPr>
        <w:t xml:space="preserve"> </w:t>
      </w:r>
      <w:r>
        <w:t>outlets,</w:t>
      </w:r>
      <w:r>
        <w:rPr>
          <w:spacing w:val="-5"/>
        </w:rPr>
        <w:t xml:space="preserve"> </w:t>
      </w:r>
      <w:r>
        <w:t>guide</w:t>
      </w:r>
      <w:r>
        <w:rPr>
          <w:spacing w:val="-5"/>
        </w:rPr>
        <w:t xml:space="preserve"> </w:t>
      </w:r>
      <w:r>
        <w:t>ARC’s</w:t>
      </w:r>
      <w:r>
        <w:rPr>
          <w:spacing w:val="-5"/>
        </w:rPr>
        <w:t xml:space="preserve"> </w:t>
      </w:r>
      <w:r>
        <w:t>future</w:t>
      </w:r>
      <w:r>
        <w:rPr>
          <w:spacing w:val="-5"/>
        </w:rPr>
        <w:t xml:space="preserve"> </w:t>
      </w:r>
      <w:r>
        <w:t>equipment purchases, operations, and services.</w:t>
      </w:r>
    </w:p>
    <w:p w14:paraId="258B08F8" w14:textId="77777777" w:rsidR="006A30D4" w:rsidRDefault="006A30D4">
      <w:pPr>
        <w:pStyle w:val="BodyText"/>
        <w:spacing w:before="96"/>
      </w:pPr>
    </w:p>
    <w:p w14:paraId="61E3DF7E" w14:textId="77777777" w:rsidR="006A30D4" w:rsidRDefault="00000000">
      <w:pPr>
        <w:pStyle w:val="Heading1"/>
        <w:numPr>
          <w:ilvl w:val="0"/>
          <w:numId w:val="1"/>
        </w:numPr>
        <w:tabs>
          <w:tab w:val="left" w:pos="604"/>
        </w:tabs>
        <w:ind w:hanging="484"/>
      </w:pPr>
      <w:r>
        <w:rPr>
          <w:spacing w:val="-2"/>
          <w:w w:val="110"/>
        </w:rPr>
        <w:t>Cybersecurity</w:t>
      </w:r>
    </w:p>
    <w:p w14:paraId="7E01D6F6" w14:textId="77777777" w:rsidR="006A30D4" w:rsidRDefault="00000000">
      <w:pPr>
        <w:pStyle w:val="BodyText"/>
        <w:spacing w:before="178" w:line="230" w:lineRule="auto"/>
        <w:ind w:left="120" w:right="196"/>
        <w:jc w:val="both"/>
      </w:pPr>
      <w:r>
        <w:t>The</w:t>
      </w:r>
      <w:r>
        <w:rPr>
          <w:spacing w:val="-5"/>
        </w:rPr>
        <w:t xml:space="preserve"> </w:t>
      </w:r>
      <w:r>
        <w:t>Information</w:t>
      </w:r>
      <w:r>
        <w:rPr>
          <w:spacing w:val="-5"/>
        </w:rPr>
        <w:t xml:space="preserve"> </w:t>
      </w:r>
      <w:r>
        <w:t>Technology</w:t>
      </w:r>
      <w:r>
        <w:rPr>
          <w:spacing w:val="-5"/>
        </w:rPr>
        <w:t xml:space="preserve"> </w:t>
      </w:r>
      <w:r>
        <w:t>Security</w:t>
      </w:r>
      <w:r>
        <w:rPr>
          <w:spacing w:val="-5"/>
        </w:rPr>
        <w:t xml:space="preserve"> </w:t>
      </w:r>
      <w:r>
        <w:t>Office</w:t>
      </w:r>
      <w:r>
        <w:rPr>
          <w:spacing w:val="-5"/>
        </w:rPr>
        <w:t xml:space="preserve"> </w:t>
      </w:r>
      <w:r>
        <w:t>(ITSO)</w:t>
      </w:r>
      <w:r>
        <w:rPr>
          <w:spacing w:val="-5"/>
        </w:rPr>
        <w:t xml:space="preserve"> </w:t>
      </w:r>
      <w:r>
        <w:t>oversees</w:t>
      </w:r>
      <w:r>
        <w:rPr>
          <w:spacing w:val="-5"/>
        </w:rPr>
        <w:t xml:space="preserve"> </w:t>
      </w:r>
      <w:r>
        <w:t>the</w:t>
      </w:r>
      <w:r>
        <w:rPr>
          <w:spacing w:val="-5"/>
        </w:rPr>
        <w:t xml:space="preserve"> </w:t>
      </w:r>
      <w:r>
        <w:t>security</w:t>
      </w:r>
      <w:r>
        <w:rPr>
          <w:spacing w:val="-5"/>
        </w:rPr>
        <w:t xml:space="preserve"> </w:t>
      </w:r>
      <w:r>
        <w:t>of</w:t>
      </w:r>
      <w:r>
        <w:rPr>
          <w:spacing w:val="-5"/>
        </w:rPr>
        <w:t xml:space="preserve"> </w:t>
      </w:r>
      <w:r>
        <w:t>the</w:t>
      </w:r>
      <w:r>
        <w:rPr>
          <w:spacing w:val="-5"/>
        </w:rPr>
        <w:t xml:space="preserve"> </w:t>
      </w:r>
      <w:r>
        <w:t>cyber</w:t>
      </w:r>
      <w:r>
        <w:rPr>
          <w:spacing w:val="-5"/>
        </w:rPr>
        <w:t xml:space="preserve"> </w:t>
      </w:r>
      <w:r>
        <w:t>infrastructure</w:t>
      </w:r>
      <w:r>
        <w:rPr>
          <w:spacing w:val="-5"/>
        </w:rPr>
        <w:t xml:space="preserve"> </w:t>
      </w:r>
      <w:r>
        <w:t>on campus under the direction of the Chief Information Security Officer.</w:t>
      </w:r>
    </w:p>
    <w:p w14:paraId="27A094AE" w14:textId="77777777" w:rsidR="006A30D4" w:rsidRDefault="006A30D4">
      <w:pPr>
        <w:pStyle w:val="BodyText"/>
        <w:spacing w:before="29"/>
      </w:pPr>
    </w:p>
    <w:p w14:paraId="56748DAF" w14:textId="77777777" w:rsidR="006A30D4" w:rsidRDefault="00000000">
      <w:pPr>
        <w:pStyle w:val="Heading2"/>
        <w:numPr>
          <w:ilvl w:val="1"/>
          <w:numId w:val="1"/>
        </w:numPr>
        <w:tabs>
          <w:tab w:val="left" w:pos="732"/>
        </w:tabs>
        <w:spacing w:before="1"/>
        <w:ind w:hanging="612"/>
      </w:pPr>
      <w:r>
        <w:rPr>
          <w:w w:val="105"/>
        </w:rPr>
        <w:t>InCommon</w:t>
      </w:r>
      <w:r>
        <w:rPr>
          <w:spacing w:val="13"/>
          <w:w w:val="105"/>
        </w:rPr>
        <w:t xml:space="preserve"> </w:t>
      </w:r>
      <w:r>
        <w:rPr>
          <w:spacing w:val="-2"/>
          <w:w w:val="105"/>
        </w:rPr>
        <w:t>Federation</w:t>
      </w:r>
    </w:p>
    <w:p w14:paraId="506C4E70" w14:textId="77777777" w:rsidR="006A30D4" w:rsidRDefault="00000000">
      <w:pPr>
        <w:pStyle w:val="BodyText"/>
        <w:spacing w:before="119" w:line="230" w:lineRule="auto"/>
        <w:ind w:left="120" w:right="198"/>
        <w:jc w:val="both"/>
      </w:pPr>
      <w:r>
        <w:t>Virginia Tech participates in the InCommon Federation as an Identity Provider, allowing individuals to use their Virginia Tech credentials to securely authenticate to services provided by InCommon Ser- vice</w:t>
      </w:r>
      <w:r>
        <w:rPr>
          <w:spacing w:val="-3"/>
        </w:rPr>
        <w:t xml:space="preserve"> </w:t>
      </w:r>
      <w:r>
        <w:t>Providers.</w:t>
      </w:r>
      <w:r>
        <w:rPr>
          <w:spacing w:val="21"/>
        </w:rPr>
        <w:t xml:space="preserve"> </w:t>
      </w:r>
      <w:r>
        <w:t>Since</w:t>
      </w:r>
      <w:r>
        <w:rPr>
          <w:spacing w:val="-3"/>
        </w:rPr>
        <w:t xml:space="preserve"> </w:t>
      </w:r>
      <w:r>
        <w:t>InCommon</w:t>
      </w:r>
      <w:r>
        <w:rPr>
          <w:spacing w:val="-3"/>
        </w:rPr>
        <w:t xml:space="preserve"> </w:t>
      </w:r>
      <w:r>
        <w:t>is</w:t>
      </w:r>
      <w:r>
        <w:rPr>
          <w:spacing w:val="-3"/>
        </w:rPr>
        <w:t xml:space="preserve"> </w:t>
      </w:r>
      <w:r>
        <w:t>a</w:t>
      </w:r>
      <w:r>
        <w:rPr>
          <w:spacing w:val="-3"/>
        </w:rPr>
        <w:t xml:space="preserve"> </w:t>
      </w:r>
      <w:r>
        <w:t>federal</w:t>
      </w:r>
      <w:r>
        <w:rPr>
          <w:spacing w:val="-3"/>
        </w:rPr>
        <w:t xml:space="preserve"> </w:t>
      </w:r>
      <w:r>
        <w:t>Trust</w:t>
      </w:r>
      <w:r>
        <w:rPr>
          <w:spacing w:val="-3"/>
        </w:rPr>
        <w:t xml:space="preserve"> </w:t>
      </w:r>
      <w:r>
        <w:t>Framework</w:t>
      </w:r>
      <w:r>
        <w:rPr>
          <w:spacing w:val="-3"/>
        </w:rPr>
        <w:t xml:space="preserve"> </w:t>
      </w:r>
      <w:r>
        <w:t>Provider,</w:t>
      </w:r>
      <w:r>
        <w:rPr>
          <w:spacing w:val="-2"/>
        </w:rPr>
        <w:t xml:space="preserve"> </w:t>
      </w:r>
      <w:r>
        <w:t>Virginia</w:t>
      </w:r>
      <w:r>
        <w:rPr>
          <w:spacing w:val="-3"/>
        </w:rPr>
        <w:t xml:space="preserve"> </w:t>
      </w:r>
      <w:r>
        <w:t>Tech</w:t>
      </w:r>
      <w:r>
        <w:rPr>
          <w:spacing w:val="-3"/>
        </w:rPr>
        <w:t xml:space="preserve"> </w:t>
      </w:r>
      <w:r>
        <w:t>is</w:t>
      </w:r>
      <w:r>
        <w:rPr>
          <w:spacing w:val="-3"/>
        </w:rPr>
        <w:t xml:space="preserve"> </w:t>
      </w:r>
      <w:r>
        <w:t>an</w:t>
      </w:r>
      <w:r>
        <w:rPr>
          <w:spacing w:val="-3"/>
        </w:rPr>
        <w:t xml:space="preserve"> </w:t>
      </w:r>
      <w:r>
        <w:t>approved Credential Service Provider under the FICAM TFS Program.</w:t>
      </w:r>
    </w:p>
    <w:p w14:paraId="6609ECB0" w14:textId="77777777" w:rsidR="006A30D4" w:rsidRDefault="006A30D4">
      <w:pPr>
        <w:pStyle w:val="BodyText"/>
        <w:spacing w:before="31"/>
      </w:pPr>
    </w:p>
    <w:p w14:paraId="25C9F926" w14:textId="77777777" w:rsidR="006A30D4" w:rsidRDefault="00000000">
      <w:pPr>
        <w:pStyle w:val="Heading2"/>
        <w:numPr>
          <w:ilvl w:val="1"/>
          <w:numId w:val="1"/>
        </w:numPr>
        <w:tabs>
          <w:tab w:val="left" w:pos="732"/>
        </w:tabs>
        <w:ind w:hanging="612"/>
      </w:pPr>
      <w:r>
        <w:rPr>
          <w:w w:val="105"/>
        </w:rPr>
        <w:t>Intrusion</w:t>
      </w:r>
      <w:r>
        <w:rPr>
          <w:spacing w:val="13"/>
          <w:w w:val="105"/>
        </w:rPr>
        <w:t xml:space="preserve"> </w:t>
      </w:r>
      <w:r>
        <w:rPr>
          <w:spacing w:val="-2"/>
          <w:w w:val="105"/>
        </w:rPr>
        <w:t>Detection</w:t>
      </w:r>
    </w:p>
    <w:p w14:paraId="5691999C" w14:textId="38FED21D" w:rsidR="006A30D4" w:rsidRDefault="00000000" w:rsidP="008764B1">
      <w:pPr>
        <w:pStyle w:val="BodyText"/>
        <w:spacing w:before="120" w:line="230" w:lineRule="auto"/>
        <w:ind w:left="120" w:right="196"/>
        <w:jc w:val="both"/>
      </w:pPr>
      <w:r>
        <w:rPr>
          <w:spacing w:val="-4"/>
        </w:rPr>
        <w:t xml:space="preserve">The ITSO deploys freeware and commercial intrusion detection sensors to monitor attacks against Univer- </w:t>
      </w:r>
      <w:r>
        <w:t>sity</w:t>
      </w:r>
      <w:r>
        <w:rPr>
          <w:spacing w:val="-10"/>
        </w:rPr>
        <w:t xml:space="preserve"> </w:t>
      </w:r>
      <w:r>
        <w:t>computers.</w:t>
      </w:r>
      <w:r>
        <w:rPr>
          <w:spacing w:val="8"/>
        </w:rPr>
        <w:t xml:space="preserve"> </w:t>
      </w:r>
      <w:r>
        <w:t>The</w:t>
      </w:r>
      <w:r>
        <w:rPr>
          <w:spacing w:val="-10"/>
        </w:rPr>
        <w:t xml:space="preserve"> </w:t>
      </w:r>
      <w:r>
        <w:t>data</w:t>
      </w:r>
      <w:r>
        <w:rPr>
          <w:spacing w:val="-10"/>
        </w:rPr>
        <w:t xml:space="preserve"> </w:t>
      </w:r>
      <w:r>
        <w:t>collected</w:t>
      </w:r>
      <w:r>
        <w:rPr>
          <w:spacing w:val="-10"/>
        </w:rPr>
        <w:t xml:space="preserve"> </w:t>
      </w:r>
      <w:r>
        <w:t>by</w:t>
      </w:r>
      <w:r>
        <w:rPr>
          <w:spacing w:val="-10"/>
        </w:rPr>
        <w:t xml:space="preserve"> </w:t>
      </w:r>
      <w:r>
        <w:t>these</w:t>
      </w:r>
      <w:r>
        <w:rPr>
          <w:spacing w:val="-10"/>
        </w:rPr>
        <w:t xml:space="preserve"> </w:t>
      </w:r>
      <w:r>
        <w:t>sensors</w:t>
      </w:r>
      <w:r>
        <w:rPr>
          <w:spacing w:val="-10"/>
        </w:rPr>
        <w:t xml:space="preserve"> </w:t>
      </w:r>
      <w:r>
        <w:t>is</w:t>
      </w:r>
      <w:r>
        <w:rPr>
          <w:spacing w:val="-10"/>
        </w:rPr>
        <w:t xml:space="preserve"> </w:t>
      </w:r>
      <w:r>
        <w:t>analyzed</w:t>
      </w:r>
      <w:r>
        <w:rPr>
          <w:spacing w:val="-10"/>
        </w:rPr>
        <w:t xml:space="preserve"> </w:t>
      </w:r>
      <w:r>
        <w:t>to</w:t>
      </w:r>
      <w:r>
        <w:rPr>
          <w:spacing w:val="-10"/>
        </w:rPr>
        <w:t xml:space="preserve"> </w:t>
      </w:r>
      <w:r>
        <w:t>identify</w:t>
      </w:r>
      <w:r>
        <w:rPr>
          <w:spacing w:val="-10"/>
        </w:rPr>
        <w:t xml:space="preserve"> </w:t>
      </w:r>
      <w:r>
        <w:t>and</w:t>
      </w:r>
      <w:r>
        <w:rPr>
          <w:spacing w:val="-10"/>
        </w:rPr>
        <w:t xml:space="preserve"> </w:t>
      </w:r>
      <w:r>
        <w:t>respond</w:t>
      </w:r>
      <w:r>
        <w:rPr>
          <w:spacing w:val="-10"/>
        </w:rPr>
        <w:t xml:space="preserve"> </w:t>
      </w:r>
      <w:r>
        <w:t>to</w:t>
      </w:r>
      <w:r>
        <w:rPr>
          <w:spacing w:val="-10"/>
        </w:rPr>
        <w:t xml:space="preserve"> </w:t>
      </w:r>
      <w:r>
        <w:t>cyber-attacks and to analyze malware.</w:t>
      </w:r>
      <w:r>
        <w:rPr>
          <w:spacing w:val="40"/>
        </w:rPr>
        <w:t xml:space="preserve"> </w:t>
      </w:r>
      <w:r>
        <w:t xml:space="preserve">Virginia Tech takes a Continuous Monitoring security strategy that allows </w:t>
      </w:r>
      <w:r>
        <w:rPr>
          <w:spacing w:val="-2"/>
        </w:rPr>
        <w:lastRenderedPageBreak/>
        <w:t>”hunting”</w:t>
      </w:r>
      <w:r>
        <w:rPr>
          <w:spacing w:val="13"/>
        </w:rPr>
        <w:t xml:space="preserve"> </w:t>
      </w:r>
      <w:r>
        <w:rPr>
          <w:spacing w:val="-2"/>
        </w:rPr>
        <w:t>for</w:t>
      </w:r>
      <w:r>
        <w:rPr>
          <w:spacing w:val="14"/>
        </w:rPr>
        <w:t xml:space="preserve"> </w:t>
      </w:r>
      <w:r>
        <w:rPr>
          <w:spacing w:val="-2"/>
        </w:rPr>
        <w:t>compromised</w:t>
      </w:r>
      <w:r>
        <w:rPr>
          <w:spacing w:val="15"/>
        </w:rPr>
        <w:t xml:space="preserve"> </w:t>
      </w:r>
      <w:r>
        <w:rPr>
          <w:spacing w:val="-2"/>
        </w:rPr>
        <w:t>machines</w:t>
      </w:r>
      <w:r>
        <w:rPr>
          <w:spacing w:val="13"/>
        </w:rPr>
        <w:t xml:space="preserve"> </w:t>
      </w:r>
      <w:r>
        <w:rPr>
          <w:spacing w:val="-2"/>
        </w:rPr>
        <w:t>and</w:t>
      </w:r>
      <w:r>
        <w:rPr>
          <w:spacing w:val="14"/>
        </w:rPr>
        <w:t xml:space="preserve"> </w:t>
      </w:r>
      <w:r>
        <w:rPr>
          <w:spacing w:val="-2"/>
        </w:rPr>
        <w:t>facilitates</w:t>
      </w:r>
      <w:r>
        <w:rPr>
          <w:spacing w:val="14"/>
        </w:rPr>
        <w:t xml:space="preserve"> </w:t>
      </w:r>
      <w:r>
        <w:rPr>
          <w:spacing w:val="-2"/>
        </w:rPr>
        <w:t>remediating</w:t>
      </w:r>
      <w:r>
        <w:rPr>
          <w:spacing w:val="13"/>
        </w:rPr>
        <w:t xml:space="preserve"> </w:t>
      </w:r>
      <w:r>
        <w:rPr>
          <w:spacing w:val="-2"/>
        </w:rPr>
        <w:t>events.</w:t>
      </w:r>
      <w:r>
        <w:rPr>
          <w:spacing w:val="61"/>
        </w:rPr>
        <w:t xml:space="preserve"> </w:t>
      </w:r>
      <w:r>
        <w:rPr>
          <w:spacing w:val="-2"/>
        </w:rPr>
        <w:t>Continuous</w:t>
      </w:r>
      <w:r>
        <w:rPr>
          <w:spacing w:val="15"/>
        </w:rPr>
        <w:t xml:space="preserve"> </w:t>
      </w:r>
      <w:r>
        <w:rPr>
          <w:spacing w:val="-2"/>
        </w:rPr>
        <w:t>Monitoring</w:t>
      </w:r>
      <w:r>
        <w:rPr>
          <w:spacing w:val="13"/>
        </w:rPr>
        <w:t xml:space="preserve"> </w:t>
      </w:r>
      <w:r>
        <w:rPr>
          <w:spacing w:val="-2"/>
        </w:rPr>
        <w:t>is</w:t>
      </w:r>
      <w:r>
        <w:rPr>
          <w:spacing w:val="14"/>
        </w:rPr>
        <w:t xml:space="preserve"> </w:t>
      </w:r>
      <w:r>
        <w:rPr>
          <w:spacing w:val="-10"/>
        </w:rPr>
        <w:t>a</w:t>
      </w:r>
      <w:r w:rsidR="008764B1">
        <w:rPr>
          <w:spacing w:val="-10"/>
        </w:rPr>
        <w:t xml:space="preserve"> </w:t>
      </w:r>
      <w:r>
        <w:t>component of the Center for Internet Security’s (CIS) Controls architecture.</w:t>
      </w:r>
      <w:r>
        <w:rPr>
          <w:spacing w:val="40"/>
        </w:rPr>
        <w:t xml:space="preserve"> </w:t>
      </w:r>
      <w:r>
        <w:t>The CIS Controls are a subset of the NIST 800-53 Priority 1 controls, NIST CSF, and NIST 800-171.</w:t>
      </w:r>
      <w:r>
        <w:rPr>
          <w:spacing w:val="24"/>
        </w:rPr>
        <w:t xml:space="preserve"> </w:t>
      </w:r>
      <w:r>
        <w:t>One very useful capability is</w:t>
      </w:r>
      <w:r>
        <w:rPr>
          <w:spacing w:val="-2"/>
        </w:rPr>
        <w:t xml:space="preserve"> </w:t>
      </w:r>
      <w:r>
        <w:t>the</w:t>
      </w:r>
      <w:r>
        <w:rPr>
          <w:spacing w:val="-2"/>
        </w:rPr>
        <w:t xml:space="preserve"> </w:t>
      </w:r>
      <w:r>
        <w:t>ability</w:t>
      </w:r>
      <w:r>
        <w:rPr>
          <w:spacing w:val="-2"/>
        </w:rPr>
        <w:t xml:space="preserve"> </w:t>
      </w:r>
      <w:r>
        <w:t>to</w:t>
      </w:r>
      <w:r>
        <w:rPr>
          <w:spacing w:val="-2"/>
        </w:rPr>
        <w:t xml:space="preserve"> </w:t>
      </w:r>
      <w:r>
        <w:t>merge</w:t>
      </w:r>
      <w:r>
        <w:rPr>
          <w:spacing w:val="-2"/>
        </w:rPr>
        <w:t xml:space="preserve"> </w:t>
      </w:r>
      <w:r>
        <w:t>IDS</w:t>
      </w:r>
      <w:r>
        <w:rPr>
          <w:spacing w:val="-2"/>
        </w:rPr>
        <w:t xml:space="preserve"> </w:t>
      </w:r>
      <w:r>
        <w:t>data</w:t>
      </w:r>
      <w:r>
        <w:rPr>
          <w:spacing w:val="-2"/>
        </w:rPr>
        <w:t xml:space="preserve"> </w:t>
      </w:r>
      <w:r>
        <w:t>with</w:t>
      </w:r>
      <w:r>
        <w:rPr>
          <w:spacing w:val="-2"/>
        </w:rPr>
        <w:t xml:space="preserve"> </w:t>
      </w:r>
      <w:r>
        <w:t>GIS</w:t>
      </w:r>
      <w:r>
        <w:rPr>
          <w:spacing w:val="-2"/>
        </w:rPr>
        <w:t xml:space="preserve"> </w:t>
      </w:r>
      <w:r>
        <w:t>maps</w:t>
      </w:r>
      <w:r>
        <w:rPr>
          <w:spacing w:val="-2"/>
        </w:rPr>
        <w:t xml:space="preserve"> </w:t>
      </w:r>
      <w:r>
        <w:t>and</w:t>
      </w:r>
      <w:r>
        <w:rPr>
          <w:spacing w:val="-2"/>
        </w:rPr>
        <w:t xml:space="preserve"> </w:t>
      </w:r>
      <w:r>
        <w:t>building</w:t>
      </w:r>
      <w:r>
        <w:rPr>
          <w:spacing w:val="-2"/>
        </w:rPr>
        <w:t xml:space="preserve"> </w:t>
      </w:r>
      <w:r>
        <w:t>floor</w:t>
      </w:r>
      <w:r>
        <w:rPr>
          <w:spacing w:val="-2"/>
        </w:rPr>
        <w:t xml:space="preserve"> </w:t>
      </w:r>
      <w:r>
        <w:t>plans</w:t>
      </w:r>
      <w:r>
        <w:rPr>
          <w:spacing w:val="-2"/>
        </w:rPr>
        <w:t xml:space="preserve"> </w:t>
      </w:r>
      <w:r>
        <w:t>on</w:t>
      </w:r>
      <w:r>
        <w:rPr>
          <w:spacing w:val="-2"/>
        </w:rPr>
        <w:t xml:space="preserve"> </w:t>
      </w:r>
      <w:r>
        <w:t>campus</w:t>
      </w:r>
      <w:r>
        <w:rPr>
          <w:spacing w:val="-2"/>
        </w:rPr>
        <w:t xml:space="preserve"> </w:t>
      </w:r>
      <w:r>
        <w:t>to</w:t>
      </w:r>
      <w:r>
        <w:rPr>
          <w:spacing w:val="-2"/>
        </w:rPr>
        <w:t xml:space="preserve"> </w:t>
      </w:r>
      <w:r>
        <w:t>facilitate</w:t>
      </w:r>
      <w:r>
        <w:rPr>
          <w:spacing w:val="-2"/>
        </w:rPr>
        <w:t xml:space="preserve"> </w:t>
      </w:r>
      <w:r>
        <w:t>a</w:t>
      </w:r>
      <w:r>
        <w:rPr>
          <w:spacing w:val="-2"/>
        </w:rPr>
        <w:t xml:space="preserve"> </w:t>
      </w:r>
      <w:r>
        <w:t>quick and timely way to determine the scope of cyber-attacks against University computers.</w:t>
      </w:r>
    </w:p>
    <w:p w14:paraId="2ABEE2C5" w14:textId="77777777" w:rsidR="006A30D4" w:rsidRDefault="006A30D4">
      <w:pPr>
        <w:pStyle w:val="BodyText"/>
        <w:spacing w:before="30"/>
      </w:pPr>
    </w:p>
    <w:p w14:paraId="780E6506" w14:textId="77777777" w:rsidR="006A30D4" w:rsidRDefault="00000000">
      <w:pPr>
        <w:pStyle w:val="Heading2"/>
        <w:numPr>
          <w:ilvl w:val="1"/>
          <w:numId w:val="1"/>
        </w:numPr>
        <w:tabs>
          <w:tab w:val="left" w:pos="732"/>
        </w:tabs>
        <w:spacing w:before="1"/>
        <w:ind w:hanging="612"/>
      </w:pPr>
      <w:r>
        <w:rPr>
          <w:w w:val="105"/>
        </w:rPr>
        <w:t>Cyber</w:t>
      </w:r>
      <w:r>
        <w:rPr>
          <w:spacing w:val="34"/>
          <w:w w:val="105"/>
        </w:rPr>
        <w:t xml:space="preserve"> </w:t>
      </w:r>
      <w:r>
        <w:rPr>
          <w:w w:val="105"/>
        </w:rPr>
        <w:t>Security</w:t>
      </w:r>
      <w:r>
        <w:rPr>
          <w:spacing w:val="34"/>
          <w:w w:val="105"/>
        </w:rPr>
        <w:t xml:space="preserve"> </w:t>
      </w:r>
      <w:r>
        <w:rPr>
          <w:w w:val="105"/>
        </w:rPr>
        <w:t>Operations</w:t>
      </w:r>
      <w:r>
        <w:rPr>
          <w:spacing w:val="34"/>
          <w:w w:val="105"/>
        </w:rPr>
        <w:t xml:space="preserve"> </w:t>
      </w:r>
      <w:r>
        <w:rPr>
          <w:spacing w:val="-2"/>
          <w:w w:val="105"/>
        </w:rPr>
        <w:t>Center</w:t>
      </w:r>
    </w:p>
    <w:p w14:paraId="5B467FA1" w14:textId="77777777" w:rsidR="006A30D4" w:rsidRDefault="00000000">
      <w:pPr>
        <w:pStyle w:val="BodyText"/>
        <w:spacing w:before="119" w:line="230" w:lineRule="auto"/>
        <w:ind w:left="120" w:right="196"/>
        <w:jc w:val="both"/>
      </w:pPr>
      <w:r>
        <w:t>Virginia Tech has implemented a Cyber Security Operations Center (SOC). This convergence of tools, data, and personnel into the SOC allows IT Security personnel to unite data from network sensors, provide analysis, and coordinate needed responses to further protect assets.</w:t>
      </w:r>
    </w:p>
    <w:p w14:paraId="3A9B2545" w14:textId="77777777" w:rsidR="006A30D4" w:rsidRDefault="006A30D4">
      <w:pPr>
        <w:pStyle w:val="BodyText"/>
        <w:spacing w:before="31"/>
      </w:pPr>
    </w:p>
    <w:p w14:paraId="6CF1A37A" w14:textId="77777777" w:rsidR="006A30D4" w:rsidRDefault="00000000">
      <w:pPr>
        <w:pStyle w:val="Heading2"/>
        <w:numPr>
          <w:ilvl w:val="1"/>
          <w:numId w:val="1"/>
        </w:numPr>
        <w:tabs>
          <w:tab w:val="left" w:pos="732"/>
        </w:tabs>
        <w:ind w:hanging="612"/>
      </w:pPr>
      <w:r>
        <w:rPr>
          <w:w w:val="105"/>
        </w:rPr>
        <w:t>Centralized</w:t>
      </w:r>
      <w:r>
        <w:rPr>
          <w:spacing w:val="18"/>
          <w:w w:val="105"/>
        </w:rPr>
        <w:t xml:space="preserve"> </w:t>
      </w:r>
      <w:r>
        <w:rPr>
          <w:spacing w:val="-2"/>
          <w:w w:val="105"/>
        </w:rPr>
        <w:t>Logging</w:t>
      </w:r>
    </w:p>
    <w:p w14:paraId="0D19703E" w14:textId="77777777" w:rsidR="006A30D4" w:rsidRDefault="00000000">
      <w:pPr>
        <w:pStyle w:val="BodyText"/>
        <w:spacing w:before="119" w:line="230" w:lineRule="auto"/>
        <w:ind w:left="120" w:right="196"/>
        <w:jc w:val="both"/>
      </w:pPr>
      <w:r>
        <w:rPr>
          <w:spacing w:val="-2"/>
        </w:rPr>
        <w:t>The</w:t>
      </w:r>
      <w:r>
        <w:rPr>
          <w:spacing w:val="-5"/>
        </w:rPr>
        <w:t xml:space="preserve"> </w:t>
      </w:r>
      <w:r>
        <w:rPr>
          <w:spacing w:val="-2"/>
        </w:rPr>
        <w:t>Division</w:t>
      </w:r>
      <w:r>
        <w:rPr>
          <w:spacing w:val="-5"/>
        </w:rPr>
        <w:t xml:space="preserve"> </w:t>
      </w:r>
      <w:r>
        <w:rPr>
          <w:spacing w:val="-2"/>
        </w:rPr>
        <w:t>of</w:t>
      </w:r>
      <w:r>
        <w:rPr>
          <w:spacing w:val="-5"/>
        </w:rPr>
        <w:t xml:space="preserve"> </w:t>
      </w:r>
      <w:r>
        <w:rPr>
          <w:spacing w:val="-2"/>
        </w:rPr>
        <w:t>Information</w:t>
      </w:r>
      <w:r>
        <w:rPr>
          <w:spacing w:val="-5"/>
        </w:rPr>
        <w:t xml:space="preserve"> </w:t>
      </w:r>
      <w:r>
        <w:rPr>
          <w:spacing w:val="-2"/>
        </w:rPr>
        <w:t>Technology</w:t>
      </w:r>
      <w:r>
        <w:rPr>
          <w:spacing w:val="-5"/>
        </w:rPr>
        <w:t xml:space="preserve"> </w:t>
      </w:r>
      <w:r>
        <w:rPr>
          <w:spacing w:val="-2"/>
        </w:rPr>
        <w:t>provides</w:t>
      </w:r>
      <w:r>
        <w:rPr>
          <w:spacing w:val="-5"/>
        </w:rPr>
        <w:t xml:space="preserve"> </w:t>
      </w:r>
      <w:r>
        <w:rPr>
          <w:spacing w:val="-2"/>
        </w:rPr>
        <w:t>a</w:t>
      </w:r>
      <w:r>
        <w:rPr>
          <w:spacing w:val="-5"/>
        </w:rPr>
        <w:t xml:space="preserve"> </w:t>
      </w:r>
      <w:r>
        <w:rPr>
          <w:spacing w:val="-2"/>
        </w:rPr>
        <w:t>Central</w:t>
      </w:r>
      <w:r>
        <w:rPr>
          <w:spacing w:val="-5"/>
        </w:rPr>
        <w:t xml:space="preserve"> </w:t>
      </w:r>
      <w:r>
        <w:rPr>
          <w:spacing w:val="-2"/>
        </w:rPr>
        <w:t>Log</w:t>
      </w:r>
      <w:r>
        <w:rPr>
          <w:spacing w:val="-5"/>
        </w:rPr>
        <w:t xml:space="preserve"> </w:t>
      </w:r>
      <w:r>
        <w:rPr>
          <w:spacing w:val="-2"/>
        </w:rPr>
        <w:t>Service</w:t>
      </w:r>
      <w:r>
        <w:rPr>
          <w:spacing w:val="-5"/>
        </w:rPr>
        <w:t xml:space="preserve"> </w:t>
      </w:r>
      <w:r>
        <w:rPr>
          <w:spacing w:val="-2"/>
        </w:rPr>
        <w:t>(CLS)</w:t>
      </w:r>
      <w:r>
        <w:rPr>
          <w:spacing w:val="-5"/>
        </w:rPr>
        <w:t xml:space="preserve"> </w:t>
      </w:r>
      <w:r>
        <w:rPr>
          <w:spacing w:val="-2"/>
        </w:rPr>
        <w:t>to</w:t>
      </w:r>
      <w:r>
        <w:rPr>
          <w:spacing w:val="-5"/>
        </w:rPr>
        <w:t xml:space="preserve"> </w:t>
      </w:r>
      <w:r>
        <w:rPr>
          <w:spacing w:val="-2"/>
        </w:rPr>
        <w:t>university</w:t>
      </w:r>
      <w:r>
        <w:rPr>
          <w:spacing w:val="-5"/>
        </w:rPr>
        <w:t xml:space="preserve"> </w:t>
      </w:r>
      <w:r>
        <w:rPr>
          <w:spacing w:val="-2"/>
        </w:rPr>
        <w:t xml:space="preserve">departments </w:t>
      </w:r>
      <w:r>
        <w:t>for storing and analyzing logs, both for security and operational purposes.</w:t>
      </w:r>
    </w:p>
    <w:sectPr w:rsidR="006A30D4">
      <w:pgSz w:w="11910" w:h="16840"/>
      <w:pgMar w:top="1400" w:right="1240" w:bottom="1220" w:left="1320"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74E71" w14:textId="77777777" w:rsidR="001F44DA" w:rsidRDefault="001F44DA">
      <w:r>
        <w:separator/>
      </w:r>
    </w:p>
  </w:endnote>
  <w:endnote w:type="continuationSeparator" w:id="0">
    <w:p w14:paraId="548276AD" w14:textId="77777777" w:rsidR="001F44DA" w:rsidRDefault="001F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AA05" w14:textId="77777777" w:rsidR="006A30D4" w:rsidRDefault="00000000">
    <w:pPr>
      <w:pStyle w:val="BodyText"/>
      <w:spacing w:line="14" w:lineRule="auto"/>
    </w:pPr>
    <w:r>
      <w:rPr>
        <w:noProof/>
      </w:rPr>
      <mc:AlternateContent>
        <mc:Choice Requires="wps">
          <w:drawing>
            <wp:anchor distT="0" distB="0" distL="0" distR="0" simplePos="0" relativeHeight="487480832" behindDoc="1" locked="0" layoutInCell="1" allowOverlap="1" wp14:anchorId="4C4B8970" wp14:editId="08E471A5">
              <wp:simplePos x="0" y="0"/>
              <wp:positionH relativeFrom="page">
                <wp:posOffset>3710266</wp:posOffset>
              </wp:positionH>
              <wp:positionV relativeFrom="page">
                <wp:posOffset>9898609</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3EE88642" w14:textId="77777777" w:rsidR="006A30D4" w:rsidRDefault="00000000">
                          <w:pPr>
                            <w:pStyle w:val="BodyText"/>
                            <w:spacing w:line="226"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C4B8970" id="_x0000_t202" coordsize="21600,21600" o:spt="202" path="m,l,21600r21600,l21600,xe">
              <v:stroke joinstyle="miter"/>
              <v:path gradientshapeok="t" o:connecttype="rect"/>
            </v:shapetype>
            <v:shape id="Textbox 1" o:spid="_x0000_s1026" type="#_x0000_t202" style="position:absolute;margin-left:292.15pt;margin-top:779.4pt;width:12pt;height:12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" filled="f" stroked="f">
              <v:textbox inset="0,0,0,0">
                <w:txbxContent>
                  <w:p w14:paraId="3EE88642" w14:textId="77777777" w:rsidR="006A30D4" w:rsidRDefault="00000000">
                    <w:pPr>
                      <w:pStyle w:val="BodyText"/>
                      <w:spacing w:line="226"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3401" w14:textId="77777777" w:rsidR="001F44DA" w:rsidRDefault="001F44DA">
      <w:r>
        <w:separator/>
      </w:r>
    </w:p>
  </w:footnote>
  <w:footnote w:type="continuationSeparator" w:id="0">
    <w:p w14:paraId="59059C12" w14:textId="77777777" w:rsidR="001F44DA" w:rsidRDefault="001F4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B5E4A"/>
    <w:multiLevelType w:val="multilevel"/>
    <w:tmpl w:val="7F4AA4C2"/>
    <w:lvl w:ilvl="0">
      <w:start w:val="1"/>
      <w:numFmt w:val="decimal"/>
      <w:lvlText w:val="%1"/>
      <w:lvlJc w:val="left"/>
      <w:pPr>
        <w:ind w:left="604" w:hanging="485"/>
        <w:jc w:val="left"/>
      </w:pPr>
      <w:rPr>
        <w:rFonts w:ascii="Book Antiqua" w:eastAsia="Book Antiqua" w:hAnsi="Book Antiqua" w:cs="Book Antiqua" w:hint="default"/>
        <w:b/>
        <w:bCs/>
        <w:i w:val="0"/>
        <w:iCs w:val="0"/>
        <w:spacing w:val="0"/>
        <w:w w:val="115"/>
        <w:sz w:val="28"/>
        <w:szCs w:val="28"/>
        <w:lang w:val="en-US" w:eastAsia="en-US" w:bidi="ar-SA"/>
      </w:rPr>
    </w:lvl>
    <w:lvl w:ilvl="1">
      <w:start w:val="1"/>
      <w:numFmt w:val="decimal"/>
      <w:lvlText w:val="%1.%2"/>
      <w:lvlJc w:val="left"/>
      <w:pPr>
        <w:ind w:left="732" w:hanging="613"/>
        <w:jc w:val="left"/>
      </w:pPr>
      <w:rPr>
        <w:rFonts w:ascii="Book Antiqua" w:eastAsia="Book Antiqua" w:hAnsi="Book Antiqua" w:cs="Book Antiqua" w:hint="default"/>
        <w:b/>
        <w:bCs/>
        <w:i w:val="0"/>
        <w:iCs w:val="0"/>
        <w:spacing w:val="0"/>
        <w:w w:val="114"/>
        <w:sz w:val="24"/>
        <w:szCs w:val="24"/>
        <w:lang w:val="en-US" w:eastAsia="en-US" w:bidi="ar-SA"/>
      </w:rPr>
    </w:lvl>
    <w:lvl w:ilvl="2">
      <w:numFmt w:val="bullet"/>
      <w:lvlText w:val="•"/>
      <w:lvlJc w:val="left"/>
      <w:pPr>
        <w:ind w:left="1696" w:hanging="613"/>
      </w:pPr>
      <w:rPr>
        <w:rFonts w:hint="default"/>
        <w:lang w:val="en-US" w:eastAsia="en-US" w:bidi="ar-SA"/>
      </w:rPr>
    </w:lvl>
    <w:lvl w:ilvl="3">
      <w:numFmt w:val="bullet"/>
      <w:lvlText w:val="•"/>
      <w:lvlJc w:val="left"/>
      <w:pPr>
        <w:ind w:left="2652" w:hanging="613"/>
      </w:pPr>
      <w:rPr>
        <w:rFonts w:hint="default"/>
        <w:lang w:val="en-US" w:eastAsia="en-US" w:bidi="ar-SA"/>
      </w:rPr>
    </w:lvl>
    <w:lvl w:ilvl="4">
      <w:numFmt w:val="bullet"/>
      <w:lvlText w:val="•"/>
      <w:lvlJc w:val="left"/>
      <w:pPr>
        <w:ind w:left="3608" w:hanging="613"/>
      </w:pPr>
      <w:rPr>
        <w:rFonts w:hint="default"/>
        <w:lang w:val="en-US" w:eastAsia="en-US" w:bidi="ar-SA"/>
      </w:rPr>
    </w:lvl>
    <w:lvl w:ilvl="5">
      <w:numFmt w:val="bullet"/>
      <w:lvlText w:val="•"/>
      <w:lvlJc w:val="left"/>
      <w:pPr>
        <w:ind w:left="4564" w:hanging="613"/>
      </w:pPr>
      <w:rPr>
        <w:rFonts w:hint="default"/>
        <w:lang w:val="en-US" w:eastAsia="en-US" w:bidi="ar-SA"/>
      </w:rPr>
    </w:lvl>
    <w:lvl w:ilvl="6">
      <w:numFmt w:val="bullet"/>
      <w:lvlText w:val="•"/>
      <w:lvlJc w:val="left"/>
      <w:pPr>
        <w:ind w:left="5520" w:hanging="613"/>
      </w:pPr>
      <w:rPr>
        <w:rFonts w:hint="default"/>
        <w:lang w:val="en-US" w:eastAsia="en-US" w:bidi="ar-SA"/>
      </w:rPr>
    </w:lvl>
    <w:lvl w:ilvl="7">
      <w:numFmt w:val="bullet"/>
      <w:lvlText w:val="•"/>
      <w:lvlJc w:val="left"/>
      <w:pPr>
        <w:ind w:left="6477" w:hanging="613"/>
      </w:pPr>
      <w:rPr>
        <w:rFonts w:hint="default"/>
        <w:lang w:val="en-US" w:eastAsia="en-US" w:bidi="ar-SA"/>
      </w:rPr>
    </w:lvl>
    <w:lvl w:ilvl="8">
      <w:numFmt w:val="bullet"/>
      <w:lvlText w:val="•"/>
      <w:lvlJc w:val="left"/>
      <w:pPr>
        <w:ind w:left="7433" w:hanging="613"/>
      </w:pPr>
      <w:rPr>
        <w:rFonts w:hint="default"/>
        <w:lang w:val="en-US" w:eastAsia="en-US" w:bidi="ar-SA"/>
      </w:rPr>
    </w:lvl>
  </w:abstractNum>
  <w:num w:numId="1" w16cid:durableId="62366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30D4"/>
    <w:rsid w:val="001F44DA"/>
    <w:rsid w:val="00432084"/>
    <w:rsid w:val="00481182"/>
    <w:rsid w:val="006A30D4"/>
    <w:rsid w:val="008764B1"/>
    <w:rsid w:val="0090658F"/>
    <w:rsid w:val="00914368"/>
    <w:rsid w:val="00A742D4"/>
    <w:rsid w:val="00B441D7"/>
    <w:rsid w:val="00BD5445"/>
    <w:rsid w:val="00D45A8B"/>
    <w:rsid w:val="00F9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193A"/>
  <w15:docId w15:val="{8AF52073-ABDE-014E-91B9-9D0119C8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ind w:left="604" w:hanging="484"/>
      <w:outlineLvl w:val="0"/>
    </w:pPr>
    <w:rPr>
      <w:b/>
      <w:bCs/>
      <w:sz w:val="28"/>
      <w:szCs w:val="28"/>
    </w:rPr>
  </w:style>
  <w:style w:type="paragraph" w:styleId="Heading2">
    <w:name w:val="heading 2"/>
    <w:basedOn w:val="Normal"/>
    <w:uiPriority w:val="9"/>
    <w:unhideWhenUsed/>
    <w:qFormat/>
    <w:pPr>
      <w:ind w:left="732" w:hanging="6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32" w:hanging="612"/>
    </w:pPr>
  </w:style>
  <w:style w:type="paragraph" w:customStyle="1" w:styleId="TableParagraph">
    <w:name w:val="Table Paragraph"/>
    <w:basedOn w:val="Normal"/>
    <w:uiPriority w:val="1"/>
    <w:qFormat/>
    <w:pPr>
      <w:spacing w:line="192" w:lineRule="exact"/>
      <w:ind w:left="1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Cano Rojas, Alberto</cp:lastModifiedBy>
  <cp:revision>5</cp:revision>
  <dcterms:created xsi:type="dcterms:W3CDTF">2025-05-14T20:12:00Z</dcterms:created>
  <dcterms:modified xsi:type="dcterms:W3CDTF">2026-07-02T20:37:00Z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TeX</vt:lpwstr>
  </property>
  <property fmtid="{D5CDD505-2E9C-101B-9397-08002B2CF9AE}" pid="4" name="LastSaved">
    <vt:filetime>2025-05-14T00:00:00Z</vt:filetime>
  </property>
  <property fmtid="{D5CDD505-2E9C-101B-9397-08002B2CF9AE}" pid="5" name="PTEX.Fullbanner">
    <vt:lpwstr>This is MiKTeX-pdfTeX 4.21.0 (1.40.27)</vt:lpwstr>
  </property>
  <property fmtid="{D5CDD505-2E9C-101B-9397-08002B2CF9AE}" pid="6" name="Producer">
    <vt:lpwstr>MiKTeX pdfTeX-1.40.27</vt:lpwstr>
  </property>
</Properties>
</file>